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94A0E" w14:textId="77777777" w:rsidR="0020185F" w:rsidRDefault="0020185F" w:rsidP="0020185F">
      <w:pPr>
        <w:pStyle w:val="break-words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before="120" w:beforeAutospacing="0" w:after="120" w:afterAutospacing="0"/>
        <w:rPr>
          <w:rFonts w:ascii="Roboto" w:hAnsi="Roboto"/>
          <w:color w:val="0A0A0A"/>
          <w:spacing w:val="-2"/>
        </w:rPr>
      </w:pPr>
      <w:r>
        <w:rPr>
          <w:rFonts w:ascii="Roboto" w:hAnsi="Roboto"/>
          <w:b/>
          <w:bCs/>
          <w:color w:val="0A0A0A"/>
          <w:spacing w:val="-2"/>
          <w:bdr w:val="single" w:sz="2" w:space="0" w:color="auto" w:frame="1"/>
        </w:rPr>
        <w:br/>
      </w:r>
      <w:r>
        <w:rPr>
          <w:rStyle w:val="Pogrubienie"/>
          <w:rFonts w:ascii="Roboto" w:eastAsiaTheme="majorEastAsia" w:hAnsi="Roboto"/>
          <w:color w:val="0A0A0A"/>
          <w:spacing w:val="-2"/>
          <w:bdr w:val="single" w:sz="2" w:space="0" w:color="auto" w:frame="1"/>
        </w:rPr>
        <w:t xml:space="preserve">Pastele (kredki pastelowe, najczęściej olejne) St. Majewski z linii </w:t>
      </w:r>
      <w:proofErr w:type="spellStart"/>
      <w:r>
        <w:rPr>
          <w:rStyle w:val="Pogrubienie"/>
          <w:rFonts w:ascii="Roboto" w:eastAsiaTheme="majorEastAsia" w:hAnsi="Roboto"/>
          <w:color w:val="0A0A0A"/>
          <w:spacing w:val="-2"/>
          <w:bdr w:val="single" w:sz="2" w:space="0" w:color="auto" w:frame="1"/>
        </w:rPr>
        <w:t>Bambino</w:t>
      </w:r>
      <w:proofErr w:type="spellEnd"/>
      <w:r>
        <w:rPr>
          <w:rFonts w:ascii="Roboto" w:hAnsi="Roboto"/>
          <w:color w:val="0A0A0A"/>
          <w:spacing w:val="-2"/>
        </w:rPr>
        <w:t xml:space="preserve"> są uznawane za </w:t>
      </w:r>
      <w:r>
        <w:rPr>
          <w:rStyle w:val="Pogrubienie"/>
          <w:rFonts w:ascii="Roboto" w:eastAsiaTheme="majorEastAsia" w:hAnsi="Roboto"/>
          <w:color w:val="0A0A0A"/>
          <w:spacing w:val="-2"/>
          <w:bdr w:val="single" w:sz="2" w:space="0" w:color="auto" w:frame="1"/>
        </w:rPr>
        <w:t>bezpieczne</w:t>
      </w:r>
      <w:r>
        <w:rPr>
          <w:rFonts w:ascii="Roboto" w:hAnsi="Roboto"/>
          <w:color w:val="0A0A0A"/>
          <w:spacing w:val="-2"/>
        </w:rPr>
        <w:t xml:space="preserve"> dla dzieci w wieku szkolnym i przedszkolnym (zazwyczaj od 3 lat wzwyż).</w:t>
      </w:r>
    </w:p>
    <w:p w14:paraId="5A0ACF9B" w14:textId="77777777" w:rsidR="0020185F" w:rsidRDefault="0020185F" w:rsidP="0020185F">
      <w:pPr>
        <w:pStyle w:val="break-words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before="120" w:beforeAutospacing="0" w:after="120" w:afterAutospacing="0"/>
        <w:rPr>
          <w:rFonts w:ascii="Roboto" w:hAnsi="Roboto"/>
          <w:color w:val="0A0A0A"/>
          <w:spacing w:val="-2"/>
        </w:rPr>
      </w:pPr>
      <w:r>
        <w:rPr>
          <w:rFonts w:ascii="Roboto" w:hAnsi="Roboto"/>
          <w:color w:val="0A0A0A"/>
          <w:spacing w:val="-2"/>
        </w:rPr>
        <w:t>Główne informacje dotyczące bezpieczeństwa:</w:t>
      </w:r>
    </w:p>
    <w:p w14:paraId="6BCB42F3" w14:textId="77777777" w:rsidR="0020185F" w:rsidRDefault="0020185F" w:rsidP="0020185F">
      <w:pPr>
        <w:pStyle w:val="break-words"/>
        <w:numPr>
          <w:ilvl w:val="0"/>
          <w:numId w:val="1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rPr>
          <w:rFonts w:ascii="Roboto" w:hAnsi="Roboto"/>
          <w:color w:val="0A0A0A"/>
          <w:spacing w:val="-2"/>
        </w:rPr>
      </w:pPr>
      <w:r>
        <w:rPr>
          <w:rFonts w:ascii="Roboto" w:hAnsi="Roboto"/>
          <w:color w:val="0A0A0A"/>
          <w:spacing w:val="-2"/>
        </w:rPr>
        <w:t xml:space="preserve">Spełniają wymagania </w:t>
      </w:r>
      <w:r>
        <w:rPr>
          <w:rStyle w:val="Pogrubienie"/>
          <w:rFonts w:ascii="Roboto" w:eastAsiaTheme="majorEastAsia" w:hAnsi="Roboto"/>
          <w:color w:val="0A0A0A"/>
          <w:spacing w:val="-2"/>
          <w:bdr w:val="single" w:sz="2" w:space="0" w:color="auto" w:frame="1"/>
        </w:rPr>
        <w:t>Dyrektywy Parlamentu Europejskiego i Rady 2009/48/WE</w:t>
      </w:r>
      <w:r>
        <w:rPr>
          <w:rFonts w:ascii="Roboto" w:hAnsi="Roboto"/>
          <w:color w:val="0A0A0A"/>
          <w:spacing w:val="-2"/>
        </w:rPr>
        <w:t xml:space="preserve"> z dnia 18 czerwca 2009 r. w sprawie bezpieczeństwa zabawek (tzw. </w:t>
      </w:r>
      <w:proofErr w:type="spellStart"/>
      <w:r>
        <w:rPr>
          <w:rFonts w:ascii="Roboto" w:hAnsi="Roboto"/>
          <w:color w:val="0A0A0A"/>
          <w:spacing w:val="-2"/>
        </w:rPr>
        <w:t>Toy</w:t>
      </w:r>
      <w:proofErr w:type="spellEnd"/>
      <w:r>
        <w:rPr>
          <w:rFonts w:ascii="Roboto" w:hAnsi="Roboto"/>
          <w:color w:val="0A0A0A"/>
          <w:spacing w:val="-2"/>
        </w:rPr>
        <w:t xml:space="preserve"> </w:t>
      </w:r>
      <w:proofErr w:type="spellStart"/>
      <w:r>
        <w:rPr>
          <w:rFonts w:ascii="Roboto" w:hAnsi="Roboto"/>
          <w:color w:val="0A0A0A"/>
          <w:spacing w:val="-2"/>
        </w:rPr>
        <w:t>Safety</w:t>
      </w:r>
      <w:proofErr w:type="spellEnd"/>
      <w:r>
        <w:rPr>
          <w:rFonts w:ascii="Roboto" w:hAnsi="Roboto"/>
          <w:color w:val="0A0A0A"/>
          <w:spacing w:val="-2"/>
        </w:rPr>
        <w:t xml:space="preserve"> Directive) oraz odpowiadające jej zharmonizowane normy europejskie (m.in. EN 71).</w:t>
      </w:r>
    </w:p>
    <w:p w14:paraId="6FD455B7" w14:textId="77777777" w:rsidR="0020185F" w:rsidRDefault="0020185F" w:rsidP="0020185F">
      <w:pPr>
        <w:pStyle w:val="break-words"/>
        <w:numPr>
          <w:ilvl w:val="0"/>
          <w:numId w:val="1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rPr>
          <w:rFonts w:ascii="Roboto" w:hAnsi="Roboto"/>
          <w:color w:val="0A0A0A"/>
          <w:spacing w:val="-2"/>
        </w:rPr>
      </w:pPr>
      <w:r>
        <w:rPr>
          <w:rFonts w:ascii="Roboto" w:hAnsi="Roboto"/>
          <w:color w:val="0A0A0A"/>
          <w:spacing w:val="-2"/>
        </w:rPr>
        <w:t>Produkowane są w Polsce zgodnie z polskimi i unijnymi przepisami dotyczącymi zabawek i materiałów piśmienniczych/dla dzieci.</w:t>
      </w:r>
    </w:p>
    <w:p w14:paraId="3FE94DFC" w14:textId="77777777" w:rsidR="0020185F" w:rsidRDefault="0020185F" w:rsidP="0020185F">
      <w:pPr>
        <w:pStyle w:val="break-words"/>
        <w:numPr>
          <w:ilvl w:val="0"/>
          <w:numId w:val="1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rPr>
          <w:rFonts w:ascii="Roboto" w:hAnsi="Roboto"/>
          <w:color w:val="0A0A0A"/>
          <w:spacing w:val="-2"/>
        </w:rPr>
      </w:pPr>
      <w:r>
        <w:rPr>
          <w:rFonts w:ascii="Roboto" w:hAnsi="Roboto"/>
          <w:color w:val="0A0A0A"/>
          <w:spacing w:val="-2"/>
        </w:rPr>
        <w:t>Nie zawierają substancji szkodliwych w ilościach przekraczających dopuszczalne normy (są nietoksyczne przy normalnym użytkowaniu – brak ostrzeżeń o truciznach, ołowiu, ftalanach itp. w niebezpiecznych stężeniach).</w:t>
      </w:r>
    </w:p>
    <w:p w14:paraId="746183CD" w14:textId="77777777" w:rsidR="0020185F" w:rsidRDefault="0020185F" w:rsidP="0020185F">
      <w:pPr>
        <w:pStyle w:val="break-words"/>
        <w:numPr>
          <w:ilvl w:val="0"/>
          <w:numId w:val="1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rPr>
          <w:rFonts w:ascii="Roboto" w:hAnsi="Roboto"/>
          <w:color w:val="0A0A0A"/>
          <w:spacing w:val="-2"/>
        </w:rPr>
      </w:pPr>
      <w:r>
        <w:rPr>
          <w:rFonts w:ascii="Roboto" w:hAnsi="Roboto"/>
          <w:color w:val="0A0A0A"/>
          <w:spacing w:val="-2"/>
        </w:rPr>
        <w:t>Neutralny zapach (brak drażniących woni).</w:t>
      </w:r>
    </w:p>
    <w:p w14:paraId="5C0A45B5" w14:textId="77777777" w:rsidR="0020185F" w:rsidRDefault="0020185F" w:rsidP="0020185F">
      <w:pPr>
        <w:pStyle w:val="break-words"/>
        <w:numPr>
          <w:ilvl w:val="0"/>
          <w:numId w:val="1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rPr>
          <w:rFonts w:ascii="Roboto" w:hAnsi="Roboto"/>
          <w:color w:val="0A0A0A"/>
          <w:spacing w:val="-2"/>
        </w:rPr>
      </w:pPr>
      <w:r>
        <w:rPr>
          <w:rFonts w:ascii="Roboto" w:hAnsi="Roboto"/>
          <w:color w:val="0A0A0A"/>
          <w:spacing w:val="-2"/>
        </w:rPr>
        <w:t xml:space="preserve">Każda </w:t>
      </w:r>
      <w:proofErr w:type="spellStart"/>
      <w:r>
        <w:rPr>
          <w:rFonts w:ascii="Roboto" w:hAnsi="Roboto"/>
          <w:color w:val="0A0A0A"/>
          <w:spacing w:val="-2"/>
        </w:rPr>
        <w:t>pastela</w:t>
      </w:r>
      <w:proofErr w:type="spellEnd"/>
      <w:r>
        <w:rPr>
          <w:rFonts w:ascii="Roboto" w:hAnsi="Roboto"/>
          <w:color w:val="0A0A0A"/>
          <w:spacing w:val="-2"/>
        </w:rPr>
        <w:t xml:space="preserve"> ma zazwyczaj ochronną owijkę papierową (zmniejsza ryzyko zabrudzenia rąk i przypadkowego połknięcia fragmentu).</w:t>
      </w:r>
    </w:p>
    <w:p w14:paraId="112122DF" w14:textId="77777777" w:rsidR="0020185F" w:rsidRDefault="0020185F" w:rsidP="0020185F">
      <w:pPr>
        <w:pStyle w:val="break-words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before="120" w:beforeAutospacing="0" w:after="120" w:afterAutospacing="0"/>
        <w:rPr>
          <w:rFonts w:ascii="Roboto" w:hAnsi="Roboto"/>
          <w:color w:val="0A0A0A"/>
          <w:spacing w:val="-2"/>
        </w:rPr>
      </w:pPr>
      <w:r>
        <w:rPr>
          <w:rStyle w:val="Pogrubienie"/>
          <w:rFonts w:ascii="Roboto" w:eastAsiaTheme="majorEastAsia" w:hAnsi="Roboto"/>
          <w:color w:val="0A0A0A"/>
          <w:spacing w:val="-2"/>
          <w:bdr w:val="single" w:sz="2" w:space="0" w:color="auto" w:frame="1"/>
        </w:rPr>
        <w:t>Najważniejsze ostrzeżenie</w:t>
      </w:r>
      <w:r>
        <w:rPr>
          <w:rFonts w:ascii="Roboto" w:hAnsi="Roboto"/>
          <w:color w:val="0A0A0A"/>
          <w:spacing w:val="-2"/>
        </w:rPr>
        <w:t xml:space="preserve"> (pojawia się na opakowaniach większości zestawów pasteli olejnych </w:t>
      </w:r>
      <w:proofErr w:type="spellStart"/>
      <w:r>
        <w:rPr>
          <w:rFonts w:ascii="Roboto" w:hAnsi="Roboto"/>
          <w:color w:val="0A0A0A"/>
          <w:spacing w:val="-2"/>
        </w:rPr>
        <w:t>Bambino</w:t>
      </w:r>
      <w:proofErr w:type="spellEnd"/>
      <w:r>
        <w:rPr>
          <w:rFonts w:ascii="Roboto" w:hAnsi="Roboto"/>
          <w:color w:val="0A0A0A"/>
          <w:spacing w:val="-2"/>
        </w:rPr>
        <w:t>):</w:t>
      </w:r>
    </w:p>
    <w:p w14:paraId="3F4390FD" w14:textId="77777777" w:rsidR="0020185F" w:rsidRDefault="0020185F" w:rsidP="0020185F">
      <w:pPr>
        <w:pStyle w:val="break-words"/>
        <w:numPr>
          <w:ilvl w:val="0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rPr>
          <w:rFonts w:ascii="Roboto" w:hAnsi="Roboto"/>
          <w:color w:val="0A0A0A"/>
          <w:spacing w:val="-2"/>
        </w:rPr>
      </w:pPr>
      <w:r>
        <w:rPr>
          <w:rStyle w:val="Pogrubienie"/>
          <w:rFonts w:ascii="Roboto" w:eastAsiaTheme="majorEastAsia" w:hAnsi="Roboto"/>
          <w:color w:val="0A0A0A"/>
          <w:spacing w:val="-2"/>
          <w:bdr w:val="single" w:sz="2" w:space="0" w:color="auto" w:frame="1"/>
        </w:rPr>
        <w:t>Nieodpowiednie dla dzieci poniżej 3 lat</w:t>
      </w:r>
      <w:r>
        <w:rPr>
          <w:rFonts w:ascii="Roboto" w:hAnsi="Roboto"/>
          <w:color w:val="0A0A0A"/>
          <w:spacing w:val="-2"/>
        </w:rPr>
        <w:t xml:space="preserve"> – ze względu na </w:t>
      </w:r>
      <w:r>
        <w:rPr>
          <w:rStyle w:val="Pogrubienie"/>
          <w:rFonts w:ascii="Roboto" w:eastAsiaTheme="majorEastAsia" w:hAnsi="Roboto"/>
          <w:color w:val="0A0A0A"/>
          <w:spacing w:val="-2"/>
          <w:bdr w:val="single" w:sz="2" w:space="0" w:color="auto" w:frame="1"/>
        </w:rPr>
        <w:t>małe części</w:t>
      </w:r>
      <w:r>
        <w:rPr>
          <w:rFonts w:ascii="Roboto" w:hAnsi="Roboto"/>
          <w:color w:val="0A0A0A"/>
          <w:spacing w:val="-2"/>
        </w:rPr>
        <w:t xml:space="preserve"> i ryzyko zadławienia.</w:t>
      </w:r>
    </w:p>
    <w:p w14:paraId="271C6070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119AB"/>
    <w:multiLevelType w:val="multilevel"/>
    <w:tmpl w:val="E3FA8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7E96692"/>
    <w:multiLevelType w:val="multilevel"/>
    <w:tmpl w:val="963C0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01177662">
    <w:abstractNumId w:val="1"/>
  </w:num>
  <w:num w:numId="2" w16cid:durableId="537163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85F"/>
    <w:rsid w:val="0000554F"/>
    <w:rsid w:val="000124F9"/>
    <w:rsid w:val="00020D35"/>
    <w:rsid w:val="0002328D"/>
    <w:rsid w:val="0002537E"/>
    <w:rsid w:val="000511EB"/>
    <w:rsid w:val="00051ACF"/>
    <w:rsid w:val="000532DD"/>
    <w:rsid w:val="00062737"/>
    <w:rsid w:val="00071CE9"/>
    <w:rsid w:val="00073636"/>
    <w:rsid w:val="000752D9"/>
    <w:rsid w:val="000A661B"/>
    <w:rsid w:val="000B22FC"/>
    <w:rsid w:val="000D293A"/>
    <w:rsid w:val="000D2F1E"/>
    <w:rsid w:val="000F1687"/>
    <w:rsid w:val="000F4F8B"/>
    <w:rsid w:val="001025EC"/>
    <w:rsid w:val="001167A5"/>
    <w:rsid w:val="00143314"/>
    <w:rsid w:val="00145153"/>
    <w:rsid w:val="00154813"/>
    <w:rsid w:val="00154850"/>
    <w:rsid w:val="00154E42"/>
    <w:rsid w:val="00157C9D"/>
    <w:rsid w:val="001625D1"/>
    <w:rsid w:val="00164289"/>
    <w:rsid w:val="0017019C"/>
    <w:rsid w:val="00171C91"/>
    <w:rsid w:val="00172E8F"/>
    <w:rsid w:val="0017398A"/>
    <w:rsid w:val="001766A0"/>
    <w:rsid w:val="001866EE"/>
    <w:rsid w:val="00187D81"/>
    <w:rsid w:val="00190631"/>
    <w:rsid w:val="001918D1"/>
    <w:rsid w:val="00195FD4"/>
    <w:rsid w:val="001A0FDA"/>
    <w:rsid w:val="001A3B90"/>
    <w:rsid w:val="001A511C"/>
    <w:rsid w:val="001A5D42"/>
    <w:rsid w:val="001C300B"/>
    <w:rsid w:val="001C348F"/>
    <w:rsid w:val="001D373F"/>
    <w:rsid w:val="001D5401"/>
    <w:rsid w:val="001E6C24"/>
    <w:rsid w:val="001E6C36"/>
    <w:rsid w:val="001F1DBA"/>
    <w:rsid w:val="001F38F8"/>
    <w:rsid w:val="001F3C33"/>
    <w:rsid w:val="0020185F"/>
    <w:rsid w:val="0020448C"/>
    <w:rsid w:val="00222265"/>
    <w:rsid w:val="0022379C"/>
    <w:rsid w:val="00227AE6"/>
    <w:rsid w:val="00227D91"/>
    <w:rsid w:val="002341D0"/>
    <w:rsid w:val="00234A24"/>
    <w:rsid w:val="00234AF9"/>
    <w:rsid w:val="00240360"/>
    <w:rsid w:val="002437DD"/>
    <w:rsid w:val="00247A2C"/>
    <w:rsid w:val="00254D94"/>
    <w:rsid w:val="002717F1"/>
    <w:rsid w:val="00274740"/>
    <w:rsid w:val="00277942"/>
    <w:rsid w:val="00291290"/>
    <w:rsid w:val="00294C3A"/>
    <w:rsid w:val="002A56FD"/>
    <w:rsid w:val="002B1346"/>
    <w:rsid w:val="002B43E4"/>
    <w:rsid w:val="002B5A7F"/>
    <w:rsid w:val="002B63C1"/>
    <w:rsid w:val="002C2F9E"/>
    <w:rsid w:val="002C3C77"/>
    <w:rsid w:val="002C495A"/>
    <w:rsid w:val="002C527D"/>
    <w:rsid w:val="002C5675"/>
    <w:rsid w:val="002D0402"/>
    <w:rsid w:val="002D22EB"/>
    <w:rsid w:val="002D7CF1"/>
    <w:rsid w:val="002E788E"/>
    <w:rsid w:val="003050A3"/>
    <w:rsid w:val="0033346A"/>
    <w:rsid w:val="003446B8"/>
    <w:rsid w:val="003604BA"/>
    <w:rsid w:val="00365C59"/>
    <w:rsid w:val="00372C61"/>
    <w:rsid w:val="003820A1"/>
    <w:rsid w:val="00384782"/>
    <w:rsid w:val="00384A67"/>
    <w:rsid w:val="00386EF6"/>
    <w:rsid w:val="00395D94"/>
    <w:rsid w:val="003A38CD"/>
    <w:rsid w:val="003A4DBB"/>
    <w:rsid w:val="003A4F09"/>
    <w:rsid w:val="003B381E"/>
    <w:rsid w:val="003B419C"/>
    <w:rsid w:val="003B6D4D"/>
    <w:rsid w:val="003C542E"/>
    <w:rsid w:val="003D6010"/>
    <w:rsid w:val="003E78AC"/>
    <w:rsid w:val="003F5ECD"/>
    <w:rsid w:val="003F7584"/>
    <w:rsid w:val="00400996"/>
    <w:rsid w:val="004018B9"/>
    <w:rsid w:val="00405FDF"/>
    <w:rsid w:val="004066B9"/>
    <w:rsid w:val="00420762"/>
    <w:rsid w:val="00421E91"/>
    <w:rsid w:val="00427C30"/>
    <w:rsid w:val="004472EF"/>
    <w:rsid w:val="00447F00"/>
    <w:rsid w:val="00462AF8"/>
    <w:rsid w:val="00464257"/>
    <w:rsid w:val="0047400C"/>
    <w:rsid w:val="004775AC"/>
    <w:rsid w:val="00481E47"/>
    <w:rsid w:val="00485B7F"/>
    <w:rsid w:val="00485E78"/>
    <w:rsid w:val="004A0322"/>
    <w:rsid w:val="004B1B99"/>
    <w:rsid w:val="004B434A"/>
    <w:rsid w:val="004B53AD"/>
    <w:rsid w:val="004C501C"/>
    <w:rsid w:val="004C576E"/>
    <w:rsid w:val="004C7248"/>
    <w:rsid w:val="004D05DF"/>
    <w:rsid w:val="004D0A85"/>
    <w:rsid w:val="004D3AE0"/>
    <w:rsid w:val="004D7F32"/>
    <w:rsid w:val="004E020D"/>
    <w:rsid w:val="004E2864"/>
    <w:rsid w:val="004E6B54"/>
    <w:rsid w:val="004E7364"/>
    <w:rsid w:val="004F5087"/>
    <w:rsid w:val="004F6E78"/>
    <w:rsid w:val="0050225D"/>
    <w:rsid w:val="00503576"/>
    <w:rsid w:val="00525C18"/>
    <w:rsid w:val="00535B8E"/>
    <w:rsid w:val="0054184B"/>
    <w:rsid w:val="00562EAA"/>
    <w:rsid w:val="005637A6"/>
    <w:rsid w:val="00563DAF"/>
    <w:rsid w:val="00573BBA"/>
    <w:rsid w:val="00577E31"/>
    <w:rsid w:val="005914DF"/>
    <w:rsid w:val="005926D5"/>
    <w:rsid w:val="00592B84"/>
    <w:rsid w:val="005A4D4B"/>
    <w:rsid w:val="005B3422"/>
    <w:rsid w:val="005B4FB5"/>
    <w:rsid w:val="005C6A82"/>
    <w:rsid w:val="005D5CBD"/>
    <w:rsid w:val="005E16A4"/>
    <w:rsid w:val="005F72E1"/>
    <w:rsid w:val="00613B6C"/>
    <w:rsid w:val="00615F61"/>
    <w:rsid w:val="0062594E"/>
    <w:rsid w:val="006259DD"/>
    <w:rsid w:val="00633FE9"/>
    <w:rsid w:val="00640A9B"/>
    <w:rsid w:val="006633D6"/>
    <w:rsid w:val="006736C7"/>
    <w:rsid w:val="00680954"/>
    <w:rsid w:val="00682254"/>
    <w:rsid w:val="00692BD3"/>
    <w:rsid w:val="006A0604"/>
    <w:rsid w:val="006A7ED0"/>
    <w:rsid w:val="006B35E1"/>
    <w:rsid w:val="006B3B5F"/>
    <w:rsid w:val="006D2FF8"/>
    <w:rsid w:val="006D64BD"/>
    <w:rsid w:val="006D6B58"/>
    <w:rsid w:val="006E3F82"/>
    <w:rsid w:val="006E6BA5"/>
    <w:rsid w:val="006E7AAB"/>
    <w:rsid w:val="006F015F"/>
    <w:rsid w:val="00704CD6"/>
    <w:rsid w:val="00705955"/>
    <w:rsid w:val="0072209A"/>
    <w:rsid w:val="00734CE8"/>
    <w:rsid w:val="00742F36"/>
    <w:rsid w:val="007431A4"/>
    <w:rsid w:val="0074732C"/>
    <w:rsid w:val="00751A86"/>
    <w:rsid w:val="007606B8"/>
    <w:rsid w:val="00767914"/>
    <w:rsid w:val="00780D48"/>
    <w:rsid w:val="007923F9"/>
    <w:rsid w:val="007A04FF"/>
    <w:rsid w:val="007A36A4"/>
    <w:rsid w:val="007B7B13"/>
    <w:rsid w:val="007C6506"/>
    <w:rsid w:val="007C7E5E"/>
    <w:rsid w:val="007D06C4"/>
    <w:rsid w:val="007D37EC"/>
    <w:rsid w:val="007D7819"/>
    <w:rsid w:val="0081405B"/>
    <w:rsid w:val="008156B2"/>
    <w:rsid w:val="00826EF5"/>
    <w:rsid w:val="0083463E"/>
    <w:rsid w:val="00835462"/>
    <w:rsid w:val="008425A5"/>
    <w:rsid w:val="00844C52"/>
    <w:rsid w:val="0085011A"/>
    <w:rsid w:val="00852D61"/>
    <w:rsid w:val="008749EB"/>
    <w:rsid w:val="00874D1C"/>
    <w:rsid w:val="00884680"/>
    <w:rsid w:val="0088664F"/>
    <w:rsid w:val="00897C7B"/>
    <w:rsid w:val="008A0DF7"/>
    <w:rsid w:val="008A3FE8"/>
    <w:rsid w:val="008A6424"/>
    <w:rsid w:val="008A75EB"/>
    <w:rsid w:val="008C3E92"/>
    <w:rsid w:val="008D4831"/>
    <w:rsid w:val="008E3263"/>
    <w:rsid w:val="008E3768"/>
    <w:rsid w:val="008F582D"/>
    <w:rsid w:val="009037E4"/>
    <w:rsid w:val="00913644"/>
    <w:rsid w:val="00913F3D"/>
    <w:rsid w:val="00926EFC"/>
    <w:rsid w:val="00933824"/>
    <w:rsid w:val="009375CB"/>
    <w:rsid w:val="0094109A"/>
    <w:rsid w:val="009411B2"/>
    <w:rsid w:val="00954792"/>
    <w:rsid w:val="00973277"/>
    <w:rsid w:val="009803C1"/>
    <w:rsid w:val="009848E4"/>
    <w:rsid w:val="00985F5C"/>
    <w:rsid w:val="00997521"/>
    <w:rsid w:val="009A57B8"/>
    <w:rsid w:val="009D16AC"/>
    <w:rsid w:val="009D584F"/>
    <w:rsid w:val="009E575C"/>
    <w:rsid w:val="009E6F6A"/>
    <w:rsid w:val="009F4FA7"/>
    <w:rsid w:val="00A03094"/>
    <w:rsid w:val="00A03793"/>
    <w:rsid w:val="00A065B0"/>
    <w:rsid w:val="00A1006A"/>
    <w:rsid w:val="00A11407"/>
    <w:rsid w:val="00A135B7"/>
    <w:rsid w:val="00A1568B"/>
    <w:rsid w:val="00A26ED5"/>
    <w:rsid w:val="00A357B8"/>
    <w:rsid w:val="00A37629"/>
    <w:rsid w:val="00A402B4"/>
    <w:rsid w:val="00A409C0"/>
    <w:rsid w:val="00A435AE"/>
    <w:rsid w:val="00A513D9"/>
    <w:rsid w:val="00A63A44"/>
    <w:rsid w:val="00A66484"/>
    <w:rsid w:val="00A67533"/>
    <w:rsid w:val="00A766F1"/>
    <w:rsid w:val="00A810E1"/>
    <w:rsid w:val="00A82F94"/>
    <w:rsid w:val="00A87A57"/>
    <w:rsid w:val="00A9760D"/>
    <w:rsid w:val="00AB4129"/>
    <w:rsid w:val="00AE362D"/>
    <w:rsid w:val="00AE532F"/>
    <w:rsid w:val="00AE7AAE"/>
    <w:rsid w:val="00AF67C8"/>
    <w:rsid w:val="00B1327C"/>
    <w:rsid w:val="00B21C8E"/>
    <w:rsid w:val="00B30B4A"/>
    <w:rsid w:val="00B3386B"/>
    <w:rsid w:val="00B35CED"/>
    <w:rsid w:val="00B4100A"/>
    <w:rsid w:val="00B46672"/>
    <w:rsid w:val="00B63971"/>
    <w:rsid w:val="00B8131A"/>
    <w:rsid w:val="00B83099"/>
    <w:rsid w:val="00B87F73"/>
    <w:rsid w:val="00B929C5"/>
    <w:rsid w:val="00BB0E22"/>
    <w:rsid w:val="00BB402D"/>
    <w:rsid w:val="00BB45FD"/>
    <w:rsid w:val="00BC131B"/>
    <w:rsid w:val="00BC29F0"/>
    <w:rsid w:val="00BC3A0D"/>
    <w:rsid w:val="00BD1043"/>
    <w:rsid w:val="00BD569A"/>
    <w:rsid w:val="00BF472E"/>
    <w:rsid w:val="00BF7262"/>
    <w:rsid w:val="00C002AB"/>
    <w:rsid w:val="00C05E0E"/>
    <w:rsid w:val="00C17E4D"/>
    <w:rsid w:val="00C20EA6"/>
    <w:rsid w:val="00C25E89"/>
    <w:rsid w:val="00C425F5"/>
    <w:rsid w:val="00C5255C"/>
    <w:rsid w:val="00C56FF5"/>
    <w:rsid w:val="00C771C6"/>
    <w:rsid w:val="00C8053D"/>
    <w:rsid w:val="00C87BAF"/>
    <w:rsid w:val="00C91444"/>
    <w:rsid w:val="00C91943"/>
    <w:rsid w:val="00C91A90"/>
    <w:rsid w:val="00CD4A8A"/>
    <w:rsid w:val="00CE0C30"/>
    <w:rsid w:val="00D005F6"/>
    <w:rsid w:val="00D01B58"/>
    <w:rsid w:val="00D038BC"/>
    <w:rsid w:val="00D03BD5"/>
    <w:rsid w:val="00D07CD7"/>
    <w:rsid w:val="00D33F0D"/>
    <w:rsid w:val="00D37CCE"/>
    <w:rsid w:val="00D55331"/>
    <w:rsid w:val="00D553DB"/>
    <w:rsid w:val="00D6191C"/>
    <w:rsid w:val="00D67EE9"/>
    <w:rsid w:val="00D704ED"/>
    <w:rsid w:val="00D73F58"/>
    <w:rsid w:val="00D872EE"/>
    <w:rsid w:val="00D87473"/>
    <w:rsid w:val="00D875EC"/>
    <w:rsid w:val="00D91A27"/>
    <w:rsid w:val="00DA3CB4"/>
    <w:rsid w:val="00DA66D6"/>
    <w:rsid w:val="00DA75DA"/>
    <w:rsid w:val="00DB3125"/>
    <w:rsid w:val="00DC0648"/>
    <w:rsid w:val="00DC40C1"/>
    <w:rsid w:val="00DE209F"/>
    <w:rsid w:val="00E0351D"/>
    <w:rsid w:val="00E037EC"/>
    <w:rsid w:val="00E07558"/>
    <w:rsid w:val="00E15477"/>
    <w:rsid w:val="00E15802"/>
    <w:rsid w:val="00E2338C"/>
    <w:rsid w:val="00E2350B"/>
    <w:rsid w:val="00E334A0"/>
    <w:rsid w:val="00E35718"/>
    <w:rsid w:val="00E4138A"/>
    <w:rsid w:val="00E47284"/>
    <w:rsid w:val="00E5489D"/>
    <w:rsid w:val="00E573A3"/>
    <w:rsid w:val="00E6057F"/>
    <w:rsid w:val="00E61277"/>
    <w:rsid w:val="00E73B2B"/>
    <w:rsid w:val="00E768E2"/>
    <w:rsid w:val="00E83E8C"/>
    <w:rsid w:val="00E84591"/>
    <w:rsid w:val="00E90276"/>
    <w:rsid w:val="00E9190B"/>
    <w:rsid w:val="00E95E3F"/>
    <w:rsid w:val="00E9793B"/>
    <w:rsid w:val="00EA3D5A"/>
    <w:rsid w:val="00EB1574"/>
    <w:rsid w:val="00EB4F9E"/>
    <w:rsid w:val="00EC4E51"/>
    <w:rsid w:val="00EC63E9"/>
    <w:rsid w:val="00ED162C"/>
    <w:rsid w:val="00ED5EB7"/>
    <w:rsid w:val="00ED7747"/>
    <w:rsid w:val="00EE4B8D"/>
    <w:rsid w:val="00EF2A92"/>
    <w:rsid w:val="00EF450D"/>
    <w:rsid w:val="00EF4EE8"/>
    <w:rsid w:val="00F10FCE"/>
    <w:rsid w:val="00F251BE"/>
    <w:rsid w:val="00F25327"/>
    <w:rsid w:val="00F271CA"/>
    <w:rsid w:val="00F32347"/>
    <w:rsid w:val="00F34C48"/>
    <w:rsid w:val="00F35F3A"/>
    <w:rsid w:val="00F4364B"/>
    <w:rsid w:val="00F52739"/>
    <w:rsid w:val="00F65A98"/>
    <w:rsid w:val="00F66782"/>
    <w:rsid w:val="00F74006"/>
    <w:rsid w:val="00F83F50"/>
    <w:rsid w:val="00F910FA"/>
    <w:rsid w:val="00FA0E54"/>
    <w:rsid w:val="00FB1EAA"/>
    <w:rsid w:val="00FC0529"/>
    <w:rsid w:val="00FC0FD4"/>
    <w:rsid w:val="00FC21F1"/>
    <w:rsid w:val="00FC64B4"/>
    <w:rsid w:val="00FC6D19"/>
    <w:rsid w:val="00FC6E9F"/>
    <w:rsid w:val="00FD39FD"/>
    <w:rsid w:val="00FE5CCF"/>
    <w:rsid w:val="00FF0560"/>
    <w:rsid w:val="00FF72F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80D28"/>
  <w15:chartTrackingRefBased/>
  <w15:docId w15:val="{4EECE64A-EAEE-4B8F-8753-115F048B9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018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018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018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018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018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018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018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018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018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18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018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018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0185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0185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0185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0185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185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185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018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018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18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018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018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0185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0185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0185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18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185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0185F"/>
    <w:rPr>
      <w:b/>
      <w:bCs/>
      <w:smallCaps/>
      <w:color w:val="0F4761" w:themeColor="accent1" w:themeShade="BF"/>
      <w:spacing w:val="5"/>
    </w:rPr>
  </w:style>
  <w:style w:type="paragraph" w:customStyle="1" w:styleId="break-words">
    <w:name w:val="break-words"/>
    <w:basedOn w:val="Normalny"/>
    <w:rsid w:val="002018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2018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986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1</cp:revision>
  <dcterms:created xsi:type="dcterms:W3CDTF">2026-02-13T07:21:00Z</dcterms:created>
  <dcterms:modified xsi:type="dcterms:W3CDTF">2026-02-13T07:21:00Z</dcterms:modified>
</cp:coreProperties>
</file>