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D8B49" w14:textId="4E5E17E1" w:rsidR="00875FB1" w:rsidRPr="00875FB1" w:rsidRDefault="00875FB1" w:rsidP="00875FB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Informacje o preparacie </w:t>
      </w:r>
      <w:proofErr w:type="spellStart"/>
      <w:r w:rsidRPr="00875FB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Lithofin</w:t>
      </w:r>
      <w:proofErr w:type="spellEnd"/>
      <w:r w:rsidRPr="00875FB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 MN Przeciw 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Plamom</w:t>
      </w:r>
    </w:p>
    <w:p w14:paraId="44F56F46" w14:textId="77777777" w:rsidR="00875FB1" w:rsidRPr="00875FB1" w:rsidRDefault="00875FB1" w:rsidP="00875F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proofErr w:type="spellStart"/>
      <w:r w:rsidRPr="00875F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875F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MN Przeciw plamom</w:t>
      </w: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(znany również jako </w:t>
      </w:r>
      <w:proofErr w:type="spellStart"/>
      <w:r w:rsidRPr="00875F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875F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MN </w:t>
      </w:r>
      <w:proofErr w:type="spellStart"/>
      <w:r w:rsidRPr="00875F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Fleckstop</w:t>
      </w:r>
      <w:proofErr w:type="spellEnd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lub </w:t>
      </w:r>
      <w:proofErr w:type="spellStart"/>
      <w:r w:rsidRPr="00875F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875F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MN </w:t>
      </w:r>
      <w:proofErr w:type="spellStart"/>
      <w:r w:rsidRPr="00875F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Stain</w:t>
      </w:r>
      <w:proofErr w:type="spellEnd"/>
      <w:r w:rsidRPr="00875F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-Stop</w:t>
      </w: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) to </w:t>
      </w:r>
      <w:r w:rsidRPr="00875F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gotowy do użycia, długotrwale działający impregnat</w:t>
      </w: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na bazie rozpuszczalników, zawierający wysokiej jakości związki </w:t>
      </w:r>
      <w:proofErr w:type="spellStart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siloksanowe</w:t>
      </w:r>
      <w:proofErr w:type="spellEnd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i </w:t>
      </w:r>
      <w:proofErr w:type="spellStart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nano</w:t>
      </w:r>
      <w:proofErr w:type="spellEnd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-katalizatory. Chroni chłonne powierzchnie przed wnikaniem wody, olejów, tłuszczów i zabrudzeń, nie zmieniając koloru ani połysku kamienia. Jest flagowym produktem </w:t>
      </w:r>
      <w:proofErr w:type="spellStart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do ochrony </w:t>
      </w:r>
      <w:proofErr w:type="spellStart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przeciwplamowej</w:t>
      </w:r>
      <w:proofErr w:type="spellEnd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nieszkodliwy dla zdrowia po wyschnięciu i dopuszczony do kontaktu z żywnością (np. blaty kuchenne).</w:t>
      </w:r>
    </w:p>
    <w:p w14:paraId="16BA9EA8" w14:textId="77777777" w:rsidR="00875FB1" w:rsidRPr="00875FB1" w:rsidRDefault="00875FB1" w:rsidP="00875FB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Zastosowanie</w:t>
      </w:r>
    </w:p>
    <w:p w14:paraId="10655EC9" w14:textId="77777777" w:rsidR="00875FB1" w:rsidRPr="00875FB1" w:rsidRDefault="00875FB1" w:rsidP="00875FB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Chroni przed: plamami z olejów, tłuszczów, wody, codziennymi zabrudzeniami; ułatwia usuwanie plam i pielęgnację.</w:t>
      </w:r>
    </w:p>
    <w:p w14:paraId="1BF21100" w14:textId="77777777" w:rsidR="00875FB1" w:rsidRPr="00875FB1" w:rsidRDefault="00875FB1" w:rsidP="00875FB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Nadaje się do: kamieni naturalnych (granit, marmur, wapień, piaskowiec, łupki, gnejs), kamieni sztucznych (konglomeraty), betonu, lastryko; powierzchni polerowanych, szlifowanych i szorstkich.</w:t>
      </w:r>
    </w:p>
    <w:p w14:paraId="3082E785" w14:textId="77777777" w:rsidR="00875FB1" w:rsidRPr="00875FB1" w:rsidRDefault="00875FB1" w:rsidP="00875FB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Idealny do: blatów kuchennych, łazienkowych, posadzek, elewacji, nagrobków (chroni przed parafiną), powierzchni w gastronomii i hotelach.</w:t>
      </w:r>
    </w:p>
    <w:p w14:paraId="28F8ADD6" w14:textId="77777777" w:rsidR="00875FB1" w:rsidRPr="00875FB1" w:rsidRDefault="00875FB1" w:rsidP="00875FB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Wydajność: ok. 7–15 m² na 1 litr (w zależności od chłonności powierzchni; na polerowanych mniej, na szorstkich więcej).</w:t>
      </w:r>
    </w:p>
    <w:p w14:paraId="6731C062" w14:textId="77777777" w:rsidR="00875FB1" w:rsidRPr="00875FB1" w:rsidRDefault="00875FB1" w:rsidP="00875FB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Instrukcja użytkowania</w:t>
      </w:r>
    </w:p>
    <w:p w14:paraId="7AAE610A" w14:textId="77777777" w:rsidR="00875FB1" w:rsidRPr="00875FB1" w:rsidRDefault="00875FB1" w:rsidP="00875FB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Powierzchnia musi być </w:t>
      </w:r>
      <w:r w:rsidRPr="00875F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całkowicie sucha, czysta i wolna od plam</w:t>
      </w: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(w razie potrzeby wcześniej wyczyścić np. </w:t>
      </w:r>
      <w:proofErr w:type="spellStart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MN Power-</w:t>
      </w:r>
      <w:proofErr w:type="spellStart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Clean</w:t>
      </w:r>
      <w:proofErr w:type="spellEnd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).</w:t>
      </w:r>
    </w:p>
    <w:p w14:paraId="0ECDBCFD" w14:textId="77777777" w:rsidR="00875FB1" w:rsidRPr="00875FB1" w:rsidRDefault="00875FB1" w:rsidP="00875FB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Pracować w sekcjach ok. 10–15 m², aby preparat nie wyschnął zbyt szybko.</w:t>
      </w:r>
    </w:p>
    <w:p w14:paraId="05D7EF3C" w14:textId="77777777" w:rsidR="00875FB1" w:rsidRPr="00875FB1" w:rsidRDefault="00875FB1" w:rsidP="00875FB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Nakładać równomiernie i obficie (do nasycenia) za pomocą czystego pędzla, wałka z jagnięcej wełny, szmatki lub </w:t>
      </w:r>
      <w:proofErr w:type="spellStart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mopa</w:t>
      </w:r>
      <w:proofErr w:type="spellEnd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4801828D" w14:textId="77777777" w:rsidR="00875FB1" w:rsidRPr="00875FB1" w:rsidRDefault="00875FB1" w:rsidP="00875FB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 10–20 minutach rozprowadzić nadmiar na sąsiednie obszary lub usunąć czystą szmatką (nie pozwolić wyschnąć na powierzchni).</w:t>
      </w:r>
    </w:p>
    <w:p w14:paraId="7CFA2613" w14:textId="77777777" w:rsidR="00875FB1" w:rsidRPr="00875FB1" w:rsidRDefault="00875FB1" w:rsidP="00875FB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 mocno chłonnych powierzchniach powtórzyć aplikację po ok. 1 godzinie.</w:t>
      </w:r>
    </w:p>
    <w:p w14:paraId="2393925A" w14:textId="77777777" w:rsidR="00875FB1" w:rsidRPr="00875FB1" w:rsidRDefault="00875FB1" w:rsidP="00875FB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Pełne działanie po 24–48 godzinach (w tym czasie nie narażać na wilgoć/olej); ostateczna ochrona po 5 dniach.</w:t>
      </w:r>
    </w:p>
    <w:p w14:paraId="6F624C73" w14:textId="77777777" w:rsidR="00875FB1" w:rsidRPr="00875FB1" w:rsidRDefault="00875FB1" w:rsidP="00875FB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razie wątpliwości – przetestować na niewidocznym fragmencie.</w:t>
      </w:r>
    </w:p>
    <w:p w14:paraId="291BDC1A" w14:textId="77777777" w:rsidR="00875FB1" w:rsidRPr="00875FB1" w:rsidRDefault="00875FB1" w:rsidP="00875FB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Do codziennej pielęgnacji po impregnacji: </w:t>
      </w:r>
      <w:proofErr w:type="spellStart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MN </w:t>
      </w:r>
      <w:proofErr w:type="spellStart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Easy-Clean</w:t>
      </w:r>
      <w:proofErr w:type="spellEnd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lub MN </w:t>
      </w:r>
      <w:proofErr w:type="spellStart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Wischpflege</w:t>
      </w:r>
      <w:proofErr w:type="spellEnd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– przedłuża trwałość ochrony.</w:t>
      </w:r>
    </w:p>
    <w:p w14:paraId="2CD7A2E5" w14:textId="77777777" w:rsidR="00875FB1" w:rsidRPr="00875FB1" w:rsidRDefault="00875FB1" w:rsidP="00875F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Produkt nie nadaje połysku, nie zmienia wyglądu. Trwałość ochrony: kilka lat (w zależności od obciążenia).</w:t>
      </w:r>
    </w:p>
    <w:p w14:paraId="6790EFAC" w14:textId="77777777" w:rsidR="00875FB1" w:rsidRPr="00875FB1" w:rsidRDefault="00875FB1" w:rsidP="00875FB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Ważne ostrzeżenia i ograniczenia</w:t>
      </w:r>
    </w:p>
    <w:p w14:paraId="3E479A70" w14:textId="77777777" w:rsidR="00875FB1" w:rsidRPr="00875FB1" w:rsidRDefault="00875FB1" w:rsidP="00875FB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 stosować na powierzchniach wilgotnych lub niedawno czyszczonych.</w:t>
      </w:r>
    </w:p>
    <w:p w14:paraId="5BFC8551" w14:textId="77777777" w:rsidR="00875FB1" w:rsidRPr="00875FB1" w:rsidRDefault="00875FB1" w:rsidP="00875FB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 bardzo chłonnych kamieniach (np. piaskowiec) może wymagać wielokrotnej aplikacji.</w:t>
      </w:r>
    </w:p>
    <w:p w14:paraId="01934AF9" w14:textId="77777777" w:rsidR="00875FB1" w:rsidRPr="00875FB1" w:rsidRDefault="00875FB1" w:rsidP="00875FB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Preparat zawiera rozpuszczalniki – stosować w dobrze wentylowanym pomieszczeniu.</w:t>
      </w:r>
    </w:p>
    <w:p w14:paraId="0AAFDE12" w14:textId="77777777" w:rsidR="00875FB1" w:rsidRPr="00875FB1" w:rsidRDefault="00875FB1" w:rsidP="00875FB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 stosować na tworzywach sztucznych, lakierach, emaliach.</w:t>
      </w:r>
    </w:p>
    <w:p w14:paraId="17E70114" w14:textId="77777777" w:rsidR="00875FB1" w:rsidRPr="00875FB1" w:rsidRDefault="00875FB1" w:rsidP="00875FB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Informacje bezpieczeństwa</w:t>
      </w:r>
    </w:p>
    <w:p w14:paraId="14212583" w14:textId="77777777" w:rsidR="00875FB1" w:rsidRPr="00875FB1" w:rsidRDefault="00875FB1" w:rsidP="00875FB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 xml:space="preserve">Preparat zawiera rozpuszczalniki organiczne, </w:t>
      </w:r>
      <w:proofErr w:type="spellStart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siloksany</w:t>
      </w:r>
      <w:proofErr w:type="spellEnd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i substancje pomocnicze.</w:t>
      </w:r>
    </w:p>
    <w:p w14:paraId="56A8C820" w14:textId="77777777" w:rsidR="00875FB1" w:rsidRPr="00875FB1" w:rsidRDefault="00875FB1" w:rsidP="00875FB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Zagrożenia</w:t>
      </w: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Łatwopalny (kategoria 3), może powodować podrażnienie skóry, oczu i dróg oddechowych; długotrwałe działanie może powodować wysuszenie skóry. Szkodliwy dla organizmów wodnych.</w:t>
      </w:r>
    </w:p>
    <w:p w14:paraId="2412584B" w14:textId="77777777" w:rsidR="00875FB1" w:rsidRPr="00875FB1" w:rsidRDefault="00875FB1" w:rsidP="00875FB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Środki ochrony osobistej</w:t>
      </w: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6ED1FD2D" w14:textId="77777777" w:rsidR="00875FB1" w:rsidRPr="00875FB1" w:rsidRDefault="00875FB1" w:rsidP="00875FB1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Nosić rękawice ochronne, ochronę oczu i odzież roboczą.</w:t>
      </w:r>
    </w:p>
    <w:p w14:paraId="08EA8F94" w14:textId="77777777" w:rsidR="00875FB1" w:rsidRPr="00875FB1" w:rsidRDefault="00875FB1" w:rsidP="00875FB1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Zapewnić dobrą wentylację (nie wdychać oparów).</w:t>
      </w:r>
    </w:p>
    <w:p w14:paraId="2992C75B" w14:textId="77777777" w:rsidR="00875FB1" w:rsidRPr="00875FB1" w:rsidRDefault="00875FB1" w:rsidP="00875FB1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 palić podczas stosowania.</w:t>
      </w:r>
    </w:p>
    <w:p w14:paraId="7EF6B670" w14:textId="77777777" w:rsidR="00875FB1" w:rsidRPr="00875FB1" w:rsidRDefault="00875FB1" w:rsidP="00875FB1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Przechowywać w miejscu niedostępnym dla dzieci, w chłodnym, suchym miejscu, z dala od źródeł ognia.</w:t>
      </w:r>
    </w:p>
    <w:p w14:paraId="59C1D25C" w14:textId="77777777" w:rsidR="00875FB1" w:rsidRPr="00875FB1" w:rsidRDefault="00875FB1" w:rsidP="00875FB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Pierwsza pomoc</w:t>
      </w: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7BAFEE02" w14:textId="77777777" w:rsidR="00875FB1" w:rsidRPr="00875FB1" w:rsidRDefault="00875FB1" w:rsidP="00875FB1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kontakcie ze skórą: Zmyć dużą ilością wody z mydłem; w razie podrażnienia skonsultować lekarza.</w:t>
      </w:r>
    </w:p>
    <w:p w14:paraId="274AB3B8" w14:textId="77777777" w:rsidR="00875FB1" w:rsidRPr="00875FB1" w:rsidRDefault="00875FB1" w:rsidP="00875FB1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kontakcie z oczami: Płukać wodą przez 15 minut; niezwłocznie zgłosić się do lekarza.</w:t>
      </w:r>
    </w:p>
    <w:p w14:paraId="77DD7062" w14:textId="77777777" w:rsidR="00875FB1" w:rsidRPr="00875FB1" w:rsidRDefault="00875FB1" w:rsidP="00875FB1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wdychaniu: Wyjść na świeże powietrze; w razie problemów oddychania – pomoc medyczna.</w:t>
      </w:r>
    </w:p>
    <w:p w14:paraId="052D57F1" w14:textId="77777777" w:rsidR="00875FB1" w:rsidRPr="00875FB1" w:rsidRDefault="00875FB1" w:rsidP="00875FB1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połknięciu: Nie wywoływać wymiotów; natychmiast skontaktować się z lekarzem lub centrum zatruć.</w:t>
      </w:r>
    </w:p>
    <w:p w14:paraId="3793613D" w14:textId="77777777" w:rsidR="00875FB1" w:rsidRPr="00875FB1" w:rsidRDefault="00875FB1" w:rsidP="00875FB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 wyschnięciu impregnat jest nieszkodliwy dla zdrowia i bezpieczny w kontakcie z żywnością.</w:t>
      </w:r>
    </w:p>
    <w:p w14:paraId="2C062CD7" w14:textId="77777777" w:rsidR="00875FB1" w:rsidRPr="00875FB1" w:rsidRDefault="00875FB1" w:rsidP="00875F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Produkt biodegradowalny w dużej części. Zużyte opakowania </w:t>
      </w:r>
      <w:proofErr w:type="spellStart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recyklingować</w:t>
      </w:r>
      <w:proofErr w:type="spellEnd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03F2F91E" w14:textId="77777777" w:rsidR="00875FB1" w:rsidRPr="00875FB1" w:rsidRDefault="00875FB1" w:rsidP="00875F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przypadku potrzeby pełnej karty charakterystyki (SDS) – dostępna na stronie producenta </w:t>
      </w:r>
      <w:r w:rsidRPr="00875F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lithofin.com</w:t>
      </w:r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(sekcja </w:t>
      </w:r>
      <w:proofErr w:type="spellStart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downloads</w:t>
      </w:r>
      <w:proofErr w:type="spellEnd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dla </w:t>
      </w:r>
      <w:proofErr w:type="spellStart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MN </w:t>
      </w:r>
      <w:proofErr w:type="spellStart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Stain</w:t>
      </w:r>
      <w:proofErr w:type="spellEnd"/>
      <w:r w:rsidRPr="00875FB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-Stop) lub u polskiego dystrybutora. Zawsze czytaj etykietę produktu przed użyciem.</w:t>
      </w:r>
    </w:p>
    <w:p w14:paraId="5B159689" w14:textId="77777777" w:rsidR="00C05E0E" w:rsidRDefault="00C05E0E"/>
    <w:sectPr w:rsidR="00C05E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83E3D"/>
    <w:multiLevelType w:val="multilevel"/>
    <w:tmpl w:val="B9A8F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411B12"/>
    <w:multiLevelType w:val="multilevel"/>
    <w:tmpl w:val="69D44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3D0F98"/>
    <w:multiLevelType w:val="multilevel"/>
    <w:tmpl w:val="C3BE0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116AA3"/>
    <w:multiLevelType w:val="multilevel"/>
    <w:tmpl w:val="7952D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18220D2"/>
    <w:multiLevelType w:val="multilevel"/>
    <w:tmpl w:val="C2248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825013"/>
    <w:multiLevelType w:val="multilevel"/>
    <w:tmpl w:val="82020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E25918"/>
    <w:multiLevelType w:val="multilevel"/>
    <w:tmpl w:val="31027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DC2153"/>
    <w:multiLevelType w:val="multilevel"/>
    <w:tmpl w:val="51104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3E66BF"/>
    <w:multiLevelType w:val="multilevel"/>
    <w:tmpl w:val="1814F5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13F49BA"/>
    <w:multiLevelType w:val="multilevel"/>
    <w:tmpl w:val="5AF6E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DD0A2B"/>
    <w:multiLevelType w:val="multilevel"/>
    <w:tmpl w:val="A28A1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0D750F"/>
    <w:multiLevelType w:val="multilevel"/>
    <w:tmpl w:val="447A8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69950151">
    <w:abstractNumId w:val="6"/>
  </w:num>
  <w:num w:numId="2" w16cid:durableId="149638950">
    <w:abstractNumId w:val="8"/>
  </w:num>
  <w:num w:numId="3" w16cid:durableId="206455808">
    <w:abstractNumId w:val="7"/>
  </w:num>
  <w:num w:numId="4" w16cid:durableId="388307642">
    <w:abstractNumId w:val="11"/>
  </w:num>
  <w:num w:numId="5" w16cid:durableId="129522988">
    <w:abstractNumId w:val="9"/>
  </w:num>
  <w:num w:numId="6" w16cid:durableId="807431336">
    <w:abstractNumId w:val="3"/>
  </w:num>
  <w:num w:numId="7" w16cid:durableId="1820221603">
    <w:abstractNumId w:val="5"/>
  </w:num>
  <w:num w:numId="8" w16cid:durableId="1961497853">
    <w:abstractNumId w:val="2"/>
  </w:num>
  <w:num w:numId="9" w16cid:durableId="1267039110">
    <w:abstractNumId w:val="10"/>
  </w:num>
  <w:num w:numId="10" w16cid:durableId="1560096170">
    <w:abstractNumId w:val="0"/>
  </w:num>
  <w:num w:numId="11" w16cid:durableId="731392977">
    <w:abstractNumId w:val="1"/>
  </w:num>
  <w:num w:numId="12" w16cid:durableId="115121696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AEE"/>
    <w:rsid w:val="0000554F"/>
    <w:rsid w:val="000124F9"/>
    <w:rsid w:val="00020D35"/>
    <w:rsid w:val="0002328D"/>
    <w:rsid w:val="0002537E"/>
    <w:rsid w:val="00051ACF"/>
    <w:rsid w:val="000532DD"/>
    <w:rsid w:val="00062737"/>
    <w:rsid w:val="00071CE9"/>
    <w:rsid w:val="00073636"/>
    <w:rsid w:val="000752D9"/>
    <w:rsid w:val="000B22FC"/>
    <w:rsid w:val="000D293A"/>
    <w:rsid w:val="000D2F1E"/>
    <w:rsid w:val="001025EC"/>
    <w:rsid w:val="00143314"/>
    <w:rsid w:val="00145153"/>
    <w:rsid w:val="00154850"/>
    <w:rsid w:val="00154E42"/>
    <w:rsid w:val="00157C9D"/>
    <w:rsid w:val="001625D1"/>
    <w:rsid w:val="00164289"/>
    <w:rsid w:val="0017019C"/>
    <w:rsid w:val="00171C91"/>
    <w:rsid w:val="00172E8F"/>
    <w:rsid w:val="0017398A"/>
    <w:rsid w:val="00187D81"/>
    <w:rsid w:val="00190631"/>
    <w:rsid w:val="001918D1"/>
    <w:rsid w:val="00195FD4"/>
    <w:rsid w:val="001A3B90"/>
    <w:rsid w:val="001A511C"/>
    <w:rsid w:val="001A5D42"/>
    <w:rsid w:val="001C300B"/>
    <w:rsid w:val="001C348F"/>
    <w:rsid w:val="001D373F"/>
    <w:rsid w:val="001E6C24"/>
    <w:rsid w:val="001E6C36"/>
    <w:rsid w:val="001F1DBA"/>
    <w:rsid w:val="001F3C33"/>
    <w:rsid w:val="0020448C"/>
    <w:rsid w:val="00222265"/>
    <w:rsid w:val="0022379C"/>
    <w:rsid w:val="00227AE6"/>
    <w:rsid w:val="00227D91"/>
    <w:rsid w:val="002341D0"/>
    <w:rsid w:val="00234A24"/>
    <w:rsid w:val="00234AF9"/>
    <w:rsid w:val="002437DD"/>
    <w:rsid w:val="00247A2C"/>
    <w:rsid w:val="00254D94"/>
    <w:rsid w:val="002717F1"/>
    <w:rsid w:val="00274740"/>
    <w:rsid w:val="00291290"/>
    <w:rsid w:val="002B1346"/>
    <w:rsid w:val="002B43E4"/>
    <w:rsid w:val="002B5A7F"/>
    <w:rsid w:val="002B63C1"/>
    <w:rsid w:val="002C2F9E"/>
    <w:rsid w:val="002C495A"/>
    <w:rsid w:val="002D0402"/>
    <w:rsid w:val="002D22EB"/>
    <w:rsid w:val="002D7CF1"/>
    <w:rsid w:val="002E788E"/>
    <w:rsid w:val="003050A3"/>
    <w:rsid w:val="0033346A"/>
    <w:rsid w:val="003604BA"/>
    <w:rsid w:val="00365C59"/>
    <w:rsid w:val="00372C61"/>
    <w:rsid w:val="003820A1"/>
    <w:rsid w:val="00384782"/>
    <w:rsid w:val="00384A67"/>
    <w:rsid w:val="00386EF6"/>
    <w:rsid w:val="00395D94"/>
    <w:rsid w:val="003A4DBB"/>
    <w:rsid w:val="003A4F09"/>
    <w:rsid w:val="003B381E"/>
    <w:rsid w:val="003B419C"/>
    <w:rsid w:val="003B6D4D"/>
    <w:rsid w:val="003C542E"/>
    <w:rsid w:val="003D6010"/>
    <w:rsid w:val="003E78AC"/>
    <w:rsid w:val="003F5ECD"/>
    <w:rsid w:val="00400996"/>
    <w:rsid w:val="004018B9"/>
    <w:rsid w:val="00420762"/>
    <w:rsid w:val="00421E91"/>
    <w:rsid w:val="00427C30"/>
    <w:rsid w:val="004472EF"/>
    <w:rsid w:val="00447F00"/>
    <w:rsid w:val="0047400C"/>
    <w:rsid w:val="00481E47"/>
    <w:rsid w:val="00485B7F"/>
    <w:rsid w:val="00485E78"/>
    <w:rsid w:val="004A0322"/>
    <w:rsid w:val="004B1B99"/>
    <w:rsid w:val="004B53AD"/>
    <w:rsid w:val="004C576E"/>
    <w:rsid w:val="004C7248"/>
    <w:rsid w:val="004D05DF"/>
    <w:rsid w:val="004D0A85"/>
    <w:rsid w:val="004D3AE0"/>
    <w:rsid w:val="004D7F32"/>
    <w:rsid w:val="004E020D"/>
    <w:rsid w:val="004E2864"/>
    <w:rsid w:val="004E6B54"/>
    <w:rsid w:val="004E7364"/>
    <w:rsid w:val="004F6E78"/>
    <w:rsid w:val="0050225D"/>
    <w:rsid w:val="00525C18"/>
    <w:rsid w:val="00535B8E"/>
    <w:rsid w:val="0054184B"/>
    <w:rsid w:val="00562EAA"/>
    <w:rsid w:val="00563DAF"/>
    <w:rsid w:val="00573BBA"/>
    <w:rsid w:val="00577E31"/>
    <w:rsid w:val="005914DF"/>
    <w:rsid w:val="005926D5"/>
    <w:rsid w:val="00592B84"/>
    <w:rsid w:val="005A4D4B"/>
    <w:rsid w:val="005B3422"/>
    <w:rsid w:val="005B4FB5"/>
    <w:rsid w:val="005C6A82"/>
    <w:rsid w:val="005E16A4"/>
    <w:rsid w:val="005F72E1"/>
    <w:rsid w:val="00613B6C"/>
    <w:rsid w:val="0062594E"/>
    <w:rsid w:val="006259DD"/>
    <w:rsid w:val="00640A9B"/>
    <w:rsid w:val="006633D6"/>
    <w:rsid w:val="006736C7"/>
    <w:rsid w:val="00680954"/>
    <w:rsid w:val="00682254"/>
    <w:rsid w:val="00692BD3"/>
    <w:rsid w:val="006A0604"/>
    <w:rsid w:val="006A7ED0"/>
    <w:rsid w:val="006B35E1"/>
    <w:rsid w:val="006B3B5F"/>
    <w:rsid w:val="006D2FF8"/>
    <w:rsid w:val="006D64BD"/>
    <w:rsid w:val="006E6BA5"/>
    <w:rsid w:val="006E7AAB"/>
    <w:rsid w:val="006F015F"/>
    <w:rsid w:val="00704CD6"/>
    <w:rsid w:val="00705955"/>
    <w:rsid w:val="0072209A"/>
    <w:rsid w:val="00734CE8"/>
    <w:rsid w:val="007431A4"/>
    <w:rsid w:val="0074732C"/>
    <w:rsid w:val="00751A86"/>
    <w:rsid w:val="00767914"/>
    <w:rsid w:val="007923F9"/>
    <w:rsid w:val="007B7B13"/>
    <w:rsid w:val="007C6506"/>
    <w:rsid w:val="007C7E5E"/>
    <w:rsid w:val="007D06C4"/>
    <w:rsid w:val="007D37EC"/>
    <w:rsid w:val="007D7819"/>
    <w:rsid w:val="0081405B"/>
    <w:rsid w:val="008156B2"/>
    <w:rsid w:val="00826EF5"/>
    <w:rsid w:val="0083463E"/>
    <w:rsid w:val="00835462"/>
    <w:rsid w:val="008425A5"/>
    <w:rsid w:val="008749EB"/>
    <w:rsid w:val="00874D1C"/>
    <w:rsid w:val="00875FB1"/>
    <w:rsid w:val="00884680"/>
    <w:rsid w:val="0088664F"/>
    <w:rsid w:val="00897C7B"/>
    <w:rsid w:val="008A0DF7"/>
    <w:rsid w:val="008A3FE8"/>
    <w:rsid w:val="008A6424"/>
    <w:rsid w:val="008A75EB"/>
    <w:rsid w:val="008D4831"/>
    <w:rsid w:val="008E3263"/>
    <w:rsid w:val="008F582D"/>
    <w:rsid w:val="009037E4"/>
    <w:rsid w:val="00913644"/>
    <w:rsid w:val="00913F3D"/>
    <w:rsid w:val="0094109A"/>
    <w:rsid w:val="009411B2"/>
    <w:rsid w:val="00954792"/>
    <w:rsid w:val="00973277"/>
    <w:rsid w:val="009848E4"/>
    <w:rsid w:val="00985F5C"/>
    <w:rsid w:val="009A57B8"/>
    <w:rsid w:val="009D16AC"/>
    <w:rsid w:val="009D584F"/>
    <w:rsid w:val="009E6F6A"/>
    <w:rsid w:val="009F4FA7"/>
    <w:rsid w:val="00A03094"/>
    <w:rsid w:val="00A03793"/>
    <w:rsid w:val="00A065B0"/>
    <w:rsid w:val="00A26ED5"/>
    <w:rsid w:val="00A37629"/>
    <w:rsid w:val="00A402B4"/>
    <w:rsid w:val="00A66484"/>
    <w:rsid w:val="00A67533"/>
    <w:rsid w:val="00A766F1"/>
    <w:rsid w:val="00A82F94"/>
    <w:rsid w:val="00AB4129"/>
    <w:rsid w:val="00AE532F"/>
    <w:rsid w:val="00AE7AAE"/>
    <w:rsid w:val="00AF67C8"/>
    <w:rsid w:val="00B1327C"/>
    <w:rsid w:val="00B21C8E"/>
    <w:rsid w:val="00B30B4A"/>
    <w:rsid w:val="00B4100A"/>
    <w:rsid w:val="00B53A0A"/>
    <w:rsid w:val="00B83099"/>
    <w:rsid w:val="00BB402D"/>
    <w:rsid w:val="00BC131B"/>
    <w:rsid w:val="00BC29F0"/>
    <w:rsid w:val="00BD1043"/>
    <w:rsid w:val="00BF1AEE"/>
    <w:rsid w:val="00BF472E"/>
    <w:rsid w:val="00BF7262"/>
    <w:rsid w:val="00C002AB"/>
    <w:rsid w:val="00C05E0E"/>
    <w:rsid w:val="00C17E4D"/>
    <w:rsid w:val="00C20EA6"/>
    <w:rsid w:val="00C25E89"/>
    <w:rsid w:val="00C425F5"/>
    <w:rsid w:val="00C5255C"/>
    <w:rsid w:val="00C56FF5"/>
    <w:rsid w:val="00C91444"/>
    <w:rsid w:val="00C91943"/>
    <w:rsid w:val="00C91A90"/>
    <w:rsid w:val="00CD4A8A"/>
    <w:rsid w:val="00CE0C30"/>
    <w:rsid w:val="00D005F6"/>
    <w:rsid w:val="00D038BC"/>
    <w:rsid w:val="00D03BD5"/>
    <w:rsid w:val="00D33F0D"/>
    <w:rsid w:val="00D37CCE"/>
    <w:rsid w:val="00D553DB"/>
    <w:rsid w:val="00D6191C"/>
    <w:rsid w:val="00D67EE9"/>
    <w:rsid w:val="00D73F58"/>
    <w:rsid w:val="00D872EE"/>
    <w:rsid w:val="00D87473"/>
    <w:rsid w:val="00D875EC"/>
    <w:rsid w:val="00D91A27"/>
    <w:rsid w:val="00DA3CB4"/>
    <w:rsid w:val="00DA66D6"/>
    <w:rsid w:val="00DA75DA"/>
    <w:rsid w:val="00DC0648"/>
    <w:rsid w:val="00E0351D"/>
    <w:rsid w:val="00E037EC"/>
    <w:rsid w:val="00E07558"/>
    <w:rsid w:val="00E15477"/>
    <w:rsid w:val="00E15802"/>
    <w:rsid w:val="00E2350B"/>
    <w:rsid w:val="00E334A0"/>
    <w:rsid w:val="00E35718"/>
    <w:rsid w:val="00E4138A"/>
    <w:rsid w:val="00E47284"/>
    <w:rsid w:val="00E5489D"/>
    <w:rsid w:val="00E573A3"/>
    <w:rsid w:val="00E6057F"/>
    <w:rsid w:val="00E61277"/>
    <w:rsid w:val="00E73B2B"/>
    <w:rsid w:val="00E768E2"/>
    <w:rsid w:val="00E83E8C"/>
    <w:rsid w:val="00E84591"/>
    <w:rsid w:val="00E90276"/>
    <w:rsid w:val="00EA3D5A"/>
    <w:rsid w:val="00EB1574"/>
    <w:rsid w:val="00EC63E9"/>
    <w:rsid w:val="00ED162C"/>
    <w:rsid w:val="00ED5EB7"/>
    <w:rsid w:val="00ED7747"/>
    <w:rsid w:val="00EE4B8D"/>
    <w:rsid w:val="00EF2A92"/>
    <w:rsid w:val="00F10FCE"/>
    <w:rsid w:val="00F251BE"/>
    <w:rsid w:val="00F271CA"/>
    <w:rsid w:val="00F32347"/>
    <w:rsid w:val="00F34C48"/>
    <w:rsid w:val="00F4364B"/>
    <w:rsid w:val="00F52739"/>
    <w:rsid w:val="00F65A98"/>
    <w:rsid w:val="00F74006"/>
    <w:rsid w:val="00F83F50"/>
    <w:rsid w:val="00F910FA"/>
    <w:rsid w:val="00FA0E54"/>
    <w:rsid w:val="00FB1EAA"/>
    <w:rsid w:val="00FC0529"/>
    <w:rsid w:val="00FC0FD4"/>
    <w:rsid w:val="00FC21F1"/>
    <w:rsid w:val="00FC64B4"/>
    <w:rsid w:val="00FC6D19"/>
    <w:rsid w:val="00FC6E9F"/>
    <w:rsid w:val="00FD39FD"/>
    <w:rsid w:val="00FF0560"/>
    <w:rsid w:val="00F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C1A0E"/>
  <w15:chartTrackingRefBased/>
  <w15:docId w15:val="{B7B27164-166A-459B-B2B3-0C3FB20AB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F1A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F1A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F1A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F1A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F1A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F1A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F1A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F1A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F1A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F1A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F1A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F1A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F1AE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F1AE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F1AE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F1AE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F1AE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F1AE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F1A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F1A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F1A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F1A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F1A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F1AE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F1AE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F1AE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F1A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F1AE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F1A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538</Words>
  <Characters>3232</Characters>
  <Application>Microsoft Office Word</Application>
  <DocSecurity>0</DocSecurity>
  <Lines>26</Lines>
  <Paragraphs>7</Paragraphs>
  <ScaleCrop>false</ScaleCrop>
  <Company/>
  <LinksUpToDate>false</LinksUpToDate>
  <CharactersWithSpaces>3763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Jakubowicz</dc:creator>
  <cp:keywords/>
  <dc:description/>
  <cp:lastModifiedBy>Barbara Jakubowicz</cp:lastModifiedBy>
  <cp:revision>2</cp:revision>
  <dcterms:created xsi:type="dcterms:W3CDTF">2025-12-22T08:16:00Z</dcterms:created>
  <dcterms:modified xsi:type="dcterms:W3CDTF">2025-12-22T08:16:00Z</dcterms:modified>
</cp:coreProperties>
</file>