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CA7DB" w14:textId="77777777" w:rsidR="00695131" w:rsidRPr="00695131" w:rsidRDefault="00695131" w:rsidP="006951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Informacje o preparacie </w:t>
      </w:r>
      <w:proofErr w:type="spellStart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Lithofin</w:t>
      </w:r>
      <w:proofErr w:type="spellEnd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MN Pogłębiacz koloru (</w:t>
      </w:r>
      <w:proofErr w:type="spellStart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Farbvertiefer</w:t>
      </w:r>
      <w:proofErr w:type="spellEnd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/ </w:t>
      </w:r>
      <w:proofErr w:type="spellStart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Colour</w:t>
      </w:r>
      <w:proofErr w:type="spellEnd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</w:t>
      </w:r>
      <w:proofErr w:type="spellStart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Intensifier</w:t>
      </w:r>
      <w:proofErr w:type="spellEnd"/>
      <w:r w:rsidRPr="0069513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)</w:t>
      </w:r>
    </w:p>
    <w:p w14:paraId="7C805A97" w14:textId="77777777" w:rsidR="00695131" w:rsidRPr="00695131" w:rsidRDefault="00695131" w:rsidP="006951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proofErr w:type="spellStart"/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MN Pogłębiacz koloru</w:t>
      </w: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to </w:t>
      </w: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gotowy do użycia impregnat na bazie rozpuszczalników</w:t>
      </w: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zawierający wysokiej jakości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siloksany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 specjalne dodatki pogłębiające kolor. Ożywia i pogłębia naturalny kolor oraz strukturę kamienia, nadając efekt "mokrego kamienia", jednocześnie chroniąc przed wnikaniem wody i zabrudzeń. Nie nadaje połysku (z wyjątkiem przypadkowego nadmiaru na słabo chłonnych powierzchniach). Zachowuje przepuszczalność pary wodnej. Po wyschnięciu nieszkodliwy dla zdrowia.</w:t>
      </w:r>
    </w:p>
    <w:p w14:paraId="6320517C" w14:textId="77777777" w:rsidR="00695131" w:rsidRPr="00695131" w:rsidRDefault="00695131" w:rsidP="0069513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Zastosowanie</w:t>
      </w:r>
    </w:p>
    <w:p w14:paraId="69E2DAFC" w14:textId="77777777" w:rsidR="00695131" w:rsidRPr="00695131" w:rsidRDefault="00695131" w:rsidP="0069513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Pogłębia kolor i strukturę, chroni przed wodą, zabrudzeniami codziennymi i atmosferycznymi.</w:t>
      </w:r>
    </w:p>
    <w:p w14:paraId="3EF7E6B0" w14:textId="77777777" w:rsidR="00695131" w:rsidRPr="00695131" w:rsidRDefault="00695131" w:rsidP="0069513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Nadaje się do: chłonnych kamieni naturalnych (granit, gnejs, piaskowiec, łupek, wapień szorstki,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porphyry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), kamieni sztucznych, betonu dekoracyjnego; powierzchni surowych, szlifowanych, groszkowanych,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płomieniowanych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4759D26B" w14:textId="77777777" w:rsidR="00695131" w:rsidRPr="00695131" w:rsidRDefault="00695131" w:rsidP="0069513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Idealny do: posadzek wewnętrznych i zewnętrznych, elewacji, tarasów, schodów, blatów, nagrobków.</w:t>
      </w:r>
    </w:p>
    <w:p w14:paraId="5BEA1C99" w14:textId="77777777" w:rsidR="00695131" w:rsidRPr="00695131" w:rsidRDefault="00695131" w:rsidP="0069513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Wydajność: ok. 7–15 m² na 1 litr (w zależności od chłonności; na bardzo porowatych mniej).</w:t>
      </w:r>
    </w:p>
    <w:p w14:paraId="3F580F98" w14:textId="77777777" w:rsidR="00695131" w:rsidRPr="00695131" w:rsidRDefault="00695131" w:rsidP="0069513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Instrukcja użytkowania</w:t>
      </w:r>
    </w:p>
    <w:p w14:paraId="305B1748" w14:textId="77777777" w:rsidR="00695131" w:rsidRPr="00695131" w:rsidRDefault="00695131" w:rsidP="0069513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Powierzchnia musi być </w:t>
      </w: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całkowicie sucha, czysta i chłonna</w:t>
      </w: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(w razie potrzeby wcześniej wyczyścić np.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Power-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Clean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 wysuszyć przez kilka dni).</w:t>
      </w:r>
    </w:p>
    <w:p w14:paraId="3198EF90" w14:textId="77777777" w:rsidR="00695131" w:rsidRPr="00695131" w:rsidRDefault="00695131" w:rsidP="0069513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Nakładać równomiernie i obficie (do nasycenia) za pomocą czystego pędzla, wałka, szmatki lub natrysku.</w:t>
      </w:r>
    </w:p>
    <w:p w14:paraId="532B28F3" w14:textId="77777777" w:rsidR="00695131" w:rsidRPr="00695131" w:rsidRDefault="00695131" w:rsidP="0069513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 10–20 minutach rozprowadzić nadmiar lub usunąć czystą, suchą szmatką (nie pozwolić wyschnąć na powierzchni – może spowodować połysk).</w:t>
      </w:r>
    </w:p>
    <w:p w14:paraId="39CED09D" w14:textId="77777777" w:rsidR="00695131" w:rsidRPr="00695131" w:rsidRDefault="00695131" w:rsidP="0069513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mocno chłonnych powierzchniach powtórzyć aplikację po kilku godzinach.</w:t>
      </w:r>
    </w:p>
    <w:p w14:paraId="4E25E4CF" w14:textId="77777777" w:rsidR="00695131" w:rsidRPr="00695131" w:rsidRDefault="00695131" w:rsidP="0069513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Pełne działanie po 24–48 godzinach (w tym czasie nie narażać na wilgoć); optymalny efekt koloru po kilku dniach.</w:t>
      </w:r>
    </w:p>
    <w:p w14:paraId="1EC7C7DF" w14:textId="77777777" w:rsidR="00695131" w:rsidRPr="00695131" w:rsidRDefault="00695131" w:rsidP="0069513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razie wątpliwości – przetestować na niewidocznym fragmencie (efekt koloru może się różnić w zależności od kamienia).</w:t>
      </w:r>
    </w:p>
    <w:p w14:paraId="714B7459" w14:textId="77777777" w:rsidR="00695131" w:rsidRPr="00695131" w:rsidRDefault="00695131" w:rsidP="0069513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 codziennej pielęgnacji po impregnacji: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Easy-Clean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lub MN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Wischpflege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76BB7F54" w14:textId="77777777" w:rsidR="00695131" w:rsidRPr="00695131" w:rsidRDefault="00695131" w:rsidP="006951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Produkt niewidoczny, nie zmienia połysku (przy prawidłowej aplikacji). Trwałość: kilka lat (wewnątrz dłużej, na zewnątrz zależy od warunków).</w:t>
      </w:r>
    </w:p>
    <w:p w14:paraId="1210A33E" w14:textId="77777777" w:rsidR="00695131" w:rsidRPr="00695131" w:rsidRDefault="00695131" w:rsidP="0069513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Ważne ostrzeżenia i ograniczenia</w:t>
      </w:r>
    </w:p>
    <w:p w14:paraId="23534064" w14:textId="77777777" w:rsidR="00695131" w:rsidRPr="00695131" w:rsidRDefault="00695131" w:rsidP="0069513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stosować na powierzchniach polerowanych, mało chłonnych lub wilgotnych (nie wchłania się prawidłowo).</w:t>
      </w:r>
    </w:p>
    <w:p w14:paraId="4BD9FF04" w14:textId="77777777" w:rsidR="00695131" w:rsidRPr="00695131" w:rsidRDefault="00695131" w:rsidP="0069513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 polerowanych kamieniach zalecany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Przeciw plamom (bez efektu koloru).</w:t>
      </w:r>
    </w:p>
    <w:p w14:paraId="05190942" w14:textId="77777777" w:rsidR="00695131" w:rsidRPr="00695131" w:rsidRDefault="00695131" w:rsidP="0069513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Preparat zawiera rozpuszczalniki – stosować w dobrze wentylowanym pomieszczeniu, unikać źródeł ognia.</w:t>
      </w:r>
    </w:p>
    <w:p w14:paraId="2C84E36C" w14:textId="77777777" w:rsidR="00695131" w:rsidRPr="00695131" w:rsidRDefault="00695131" w:rsidP="0069513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Chronić przed zachlapaniem powierzchnie nieodporne (szkło, plastiki, lakiery, emalie).</w:t>
      </w:r>
    </w:p>
    <w:p w14:paraId="011573CA" w14:textId="77777777" w:rsidR="00695131" w:rsidRPr="00695131" w:rsidRDefault="00695131" w:rsidP="0069513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Informacje bezpieczeństwa</w:t>
      </w:r>
    </w:p>
    <w:p w14:paraId="2F07BFC9" w14:textId="77777777" w:rsidR="00695131" w:rsidRPr="00695131" w:rsidRDefault="00695131" w:rsidP="0069513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Preparat zawiera rozpuszczalniki organiczne,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siloksany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 dodatki pogłębiające kolor.</w:t>
      </w:r>
    </w:p>
    <w:p w14:paraId="57554CB9" w14:textId="77777777" w:rsidR="00695131" w:rsidRPr="00695131" w:rsidRDefault="00695131" w:rsidP="0069513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Zagrożenia</w:t>
      </w: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Łatwopalny (płyn i opary), może powodować podrażnienie skóry, oczu i dróg oddechowych; powtarzany kontakt może wysuszać skórę. Szkodliwy dla organizmów wodnych.</w:t>
      </w:r>
    </w:p>
    <w:p w14:paraId="7E6D3E37" w14:textId="77777777" w:rsidR="00695131" w:rsidRPr="00695131" w:rsidRDefault="00695131" w:rsidP="0069513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Środki ochrony osobistej</w:t>
      </w: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3FF8C6CE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Nosić rękawice ochronne, ochronę oczu i odzież roboczą.</w:t>
      </w:r>
    </w:p>
    <w:p w14:paraId="45EFAC5F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Zapewnić dobrą wentylację (nie wdychać oparów).</w:t>
      </w:r>
    </w:p>
    <w:p w14:paraId="16B482B2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palić podczas stosowania.</w:t>
      </w:r>
    </w:p>
    <w:p w14:paraId="26069366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Przechowywać w miejscu niedostępnym dla dzieci, w chłodnym,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suchim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miejscu, z dala od źródeł ognia.</w:t>
      </w:r>
    </w:p>
    <w:p w14:paraId="65517463" w14:textId="77777777" w:rsidR="00695131" w:rsidRPr="00695131" w:rsidRDefault="00695131" w:rsidP="0069513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Pierwsza pomoc</w:t>
      </w: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00EAECFC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kontakcie ze skórą: Zmyć dużą ilością wody z mydłem; w razie podrażnienia skonsultować lekarza.</w:t>
      </w:r>
    </w:p>
    <w:p w14:paraId="4F922C0E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kontakcie z oczami: Płukać wodą przez co najmniej 15 minut; niezwłocznie zgłosić się do lekarza.</w:t>
      </w:r>
    </w:p>
    <w:p w14:paraId="35B0EAE2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wdychaniu: Wyjść na świeże powietrze; w razie problemów z oddychaniem – pomoc medyczna.</w:t>
      </w:r>
    </w:p>
    <w:p w14:paraId="5F2F9E37" w14:textId="77777777" w:rsidR="00695131" w:rsidRPr="00695131" w:rsidRDefault="00695131" w:rsidP="00695131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połknięciu: Nie wywoływać wymiotów; natychmiast skontaktować się z lekarzem lub centrum zatruć.</w:t>
      </w:r>
    </w:p>
    <w:p w14:paraId="40D59413" w14:textId="77777777" w:rsidR="00695131" w:rsidRPr="00695131" w:rsidRDefault="00695131" w:rsidP="0069513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 wyschnięciu impregnat jest nieszkodliwy dla zdrowia i bezpieczny (np. na blatach kuchennych).</w:t>
      </w:r>
    </w:p>
    <w:p w14:paraId="5C9E6C8D" w14:textId="77777777" w:rsidR="00695131" w:rsidRPr="00695131" w:rsidRDefault="00695131" w:rsidP="006951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Produkt w dużej mierze biodegradowalny. Zużyte opakowania poddawać recyklingowi.</w:t>
      </w:r>
    </w:p>
    <w:p w14:paraId="44B73A49" w14:textId="77777777" w:rsidR="00695131" w:rsidRPr="00695131" w:rsidRDefault="00695131" w:rsidP="006951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przypadku potrzeby pełnej karty charakterystyki (SDS) lub karty technicznej – dostępne na stronie producenta </w:t>
      </w:r>
      <w:r w:rsidRPr="0069513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lithofin.com</w:t>
      </w:r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(sekcja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downloads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dla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Farbvertiefer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/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Colour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proofErr w:type="spellStart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Intensifier</w:t>
      </w:r>
      <w:proofErr w:type="spellEnd"/>
      <w:r w:rsidRPr="006951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 lub u polskiego dystrybutora. Zawsze czytaj etykietę produktu przed użyciem.</w:t>
      </w:r>
    </w:p>
    <w:p w14:paraId="5B159689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305FB"/>
    <w:multiLevelType w:val="multilevel"/>
    <w:tmpl w:val="1C08E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83E3D"/>
    <w:multiLevelType w:val="multilevel"/>
    <w:tmpl w:val="B9A8F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7D74A4"/>
    <w:multiLevelType w:val="multilevel"/>
    <w:tmpl w:val="ECB0C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EF1CED"/>
    <w:multiLevelType w:val="multilevel"/>
    <w:tmpl w:val="D4A0A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411B12"/>
    <w:multiLevelType w:val="multilevel"/>
    <w:tmpl w:val="69D44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D64B3"/>
    <w:multiLevelType w:val="multilevel"/>
    <w:tmpl w:val="F56CC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4623D7"/>
    <w:multiLevelType w:val="multilevel"/>
    <w:tmpl w:val="4FC2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3D0F98"/>
    <w:multiLevelType w:val="multilevel"/>
    <w:tmpl w:val="C3BE0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116AA3"/>
    <w:multiLevelType w:val="multilevel"/>
    <w:tmpl w:val="7952D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8220D2"/>
    <w:multiLevelType w:val="multilevel"/>
    <w:tmpl w:val="C224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910432"/>
    <w:multiLevelType w:val="multilevel"/>
    <w:tmpl w:val="67440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8825013"/>
    <w:multiLevelType w:val="multilevel"/>
    <w:tmpl w:val="82020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E25918"/>
    <w:multiLevelType w:val="multilevel"/>
    <w:tmpl w:val="31027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DC2153"/>
    <w:multiLevelType w:val="multilevel"/>
    <w:tmpl w:val="51104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1B1EEF"/>
    <w:multiLevelType w:val="multilevel"/>
    <w:tmpl w:val="E020C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3E66BF"/>
    <w:multiLevelType w:val="multilevel"/>
    <w:tmpl w:val="1814F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4665265"/>
    <w:multiLevelType w:val="multilevel"/>
    <w:tmpl w:val="89B8C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4608FB"/>
    <w:multiLevelType w:val="multilevel"/>
    <w:tmpl w:val="4FE8D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6248C9"/>
    <w:multiLevelType w:val="multilevel"/>
    <w:tmpl w:val="F670D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5AB5066"/>
    <w:multiLevelType w:val="multilevel"/>
    <w:tmpl w:val="6128C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47204D"/>
    <w:multiLevelType w:val="multilevel"/>
    <w:tmpl w:val="C90ED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EC6B1E"/>
    <w:multiLevelType w:val="multilevel"/>
    <w:tmpl w:val="3B301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A6B7BA0"/>
    <w:multiLevelType w:val="multilevel"/>
    <w:tmpl w:val="14485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D8923DF"/>
    <w:multiLevelType w:val="multilevel"/>
    <w:tmpl w:val="AC0CB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E74650D"/>
    <w:multiLevelType w:val="multilevel"/>
    <w:tmpl w:val="F1CA8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FBF5B3E"/>
    <w:multiLevelType w:val="multilevel"/>
    <w:tmpl w:val="3842B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13F49BA"/>
    <w:multiLevelType w:val="multilevel"/>
    <w:tmpl w:val="5AF6E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1DD0A2B"/>
    <w:multiLevelType w:val="multilevel"/>
    <w:tmpl w:val="A28A1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9784DE4"/>
    <w:multiLevelType w:val="multilevel"/>
    <w:tmpl w:val="C4BE4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9A90E6D"/>
    <w:multiLevelType w:val="multilevel"/>
    <w:tmpl w:val="38AED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B0D750F"/>
    <w:multiLevelType w:val="multilevel"/>
    <w:tmpl w:val="447A8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E1B130E"/>
    <w:multiLevelType w:val="multilevel"/>
    <w:tmpl w:val="44F62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69950151">
    <w:abstractNumId w:val="12"/>
  </w:num>
  <w:num w:numId="2" w16cid:durableId="149638950">
    <w:abstractNumId w:val="15"/>
  </w:num>
  <w:num w:numId="3" w16cid:durableId="206455808">
    <w:abstractNumId w:val="13"/>
  </w:num>
  <w:num w:numId="4" w16cid:durableId="388307642">
    <w:abstractNumId w:val="30"/>
  </w:num>
  <w:num w:numId="5" w16cid:durableId="129522988">
    <w:abstractNumId w:val="26"/>
  </w:num>
  <w:num w:numId="6" w16cid:durableId="807431336">
    <w:abstractNumId w:val="8"/>
  </w:num>
  <w:num w:numId="7" w16cid:durableId="1820221603">
    <w:abstractNumId w:val="11"/>
  </w:num>
  <w:num w:numId="8" w16cid:durableId="1961497853">
    <w:abstractNumId w:val="7"/>
  </w:num>
  <w:num w:numId="9" w16cid:durableId="1267039110">
    <w:abstractNumId w:val="27"/>
  </w:num>
  <w:num w:numId="10" w16cid:durableId="1560096170">
    <w:abstractNumId w:val="1"/>
  </w:num>
  <w:num w:numId="11" w16cid:durableId="731392977">
    <w:abstractNumId w:val="4"/>
  </w:num>
  <w:num w:numId="12" w16cid:durableId="1151216968">
    <w:abstractNumId w:val="9"/>
  </w:num>
  <w:num w:numId="13" w16cid:durableId="1183786683">
    <w:abstractNumId w:val="17"/>
  </w:num>
  <w:num w:numId="14" w16cid:durableId="1963805270">
    <w:abstractNumId w:val="31"/>
  </w:num>
  <w:num w:numId="15" w16cid:durableId="1536044431">
    <w:abstractNumId w:val="29"/>
  </w:num>
  <w:num w:numId="16" w16cid:durableId="1398819917">
    <w:abstractNumId w:val="3"/>
  </w:num>
  <w:num w:numId="17" w16cid:durableId="865026299">
    <w:abstractNumId w:val="20"/>
  </w:num>
  <w:num w:numId="18" w16cid:durableId="1754548060">
    <w:abstractNumId w:val="5"/>
  </w:num>
  <w:num w:numId="19" w16cid:durableId="1349722397">
    <w:abstractNumId w:val="22"/>
  </w:num>
  <w:num w:numId="20" w16cid:durableId="2097168668">
    <w:abstractNumId w:val="6"/>
  </w:num>
  <w:num w:numId="21" w16cid:durableId="167258730">
    <w:abstractNumId w:val="19"/>
  </w:num>
  <w:num w:numId="22" w16cid:durableId="1401057553">
    <w:abstractNumId w:val="21"/>
  </w:num>
  <w:num w:numId="23" w16cid:durableId="1332835799">
    <w:abstractNumId w:val="24"/>
  </w:num>
  <w:num w:numId="24" w16cid:durableId="421950276">
    <w:abstractNumId w:val="28"/>
  </w:num>
  <w:num w:numId="25" w16cid:durableId="1704205185">
    <w:abstractNumId w:val="16"/>
  </w:num>
  <w:num w:numId="26" w16cid:durableId="959189171">
    <w:abstractNumId w:val="25"/>
  </w:num>
  <w:num w:numId="27" w16cid:durableId="1823351361">
    <w:abstractNumId w:val="23"/>
  </w:num>
  <w:num w:numId="28" w16cid:durableId="1888029425">
    <w:abstractNumId w:val="18"/>
  </w:num>
  <w:num w:numId="29" w16cid:durableId="207373550">
    <w:abstractNumId w:val="14"/>
  </w:num>
  <w:num w:numId="30" w16cid:durableId="1286737006">
    <w:abstractNumId w:val="10"/>
  </w:num>
  <w:num w:numId="31" w16cid:durableId="667445515">
    <w:abstractNumId w:val="0"/>
  </w:num>
  <w:num w:numId="32" w16cid:durableId="19083009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EE"/>
    <w:rsid w:val="0000554F"/>
    <w:rsid w:val="000124F9"/>
    <w:rsid w:val="00020D35"/>
    <w:rsid w:val="0002328D"/>
    <w:rsid w:val="0002537E"/>
    <w:rsid w:val="00051ACF"/>
    <w:rsid w:val="000532DD"/>
    <w:rsid w:val="00062737"/>
    <w:rsid w:val="00071CE9"/>
    <w:rsid w:val="00073636"/>
    <w:rsid w:val="000752D9"/>
    <w:rsid w:val="000B22FC"/>
    <w:rsid w:val="000D293A"/>
    <w:rsid w:val="000D2F1E"/>
    <w:rsid w:val="001025EC"/>
    <w:rsid w:val="00143314"/>
    <w:rsid w:val="00145153"/>
    <w:rsid w:val="00154850"/>
    <w:rsid w:val="00154E42"/>
    <w:rsid w:val="00157C9D"/>
    <w:rsid w:val="001625D1"/>
    <w:rsid w:val="00164289"/>
    <w:rsid w:val="0017019C"/>
    <w:rsid w:val="00171C91"/>
    <w:rsid w:val="00172E8F"/>
    <w:rsid w:val="0017398A"/>
    <w:rsid w:val="00187D81"/>
    <w:rsid w:val="00190631"/>
    <w:rsid w:val="001918D1"/>
    <w:rsid w:val="00195FD4"/>
    <w:rsid w:val="001A3B90"/>
    <w:rsid w:val="001A511C"/>
    <w:rsid w:val="001A5D42"/>
    <w:rsid w:val="001C300B"/>
    <w:rsid w:val="001C348F"/>
    <w:rsid w:val="001D373F"/>
    <w:rsid w:val="001E6C24"/>
    <w:rsid w:val="001E6C36"/>
    <w:rsid w:val="001F1DBA"/>
    <w:rsid w:val="001F3C33"/>
    <w:rsid w:val="0020448C"/>
    <w:rsid w:val="00222265"/>
    <w:rsid w:val="0022379C"/>
    <w:rsid w:val="00227AE6"/>
    <w:rsid w:val="00227D91"/>
    <w:rsid w:val="002341D0"/>
    <w:rsid w:val="00234A24"/>
    <w:rsid w:val="00234AF9"/>
    <w:rsid w:val="002437DD"/>
    <w:rsid w:val="00247A2C"/>
    <w:rsid w:val="00254D94"/>
    <w:rsid w:val="002717F1"/>
    <w:rsid w:val="00274740"/>
    <w:rsid w:val="00291290"/>
    <w:rsid w:val="002B1346"/>
    <w:rsid w:val="002B43E4"/>
    <w:rsid w:val="002B5A7F"/>
    <w:rsid w:val="002B63C1"/>
    <w:rsid w:val="002C2F9E"/>
    <w:rsid w:val="002C495A"/>
    <w:rsid w:val="002D0402"/>
    <w:rsid w:val="002D22EB"/>
    <w:rsid w:val="002D7CF1"/>
    <w:rsid w:val="002E788E"/>
    <w:rsid w:val="003000EC"/>
    <w:rsid w:val="003050A3"/>
    <w:rsid w:val="0032094F"/>
    <w:rsid w:val="0033346A"/>
    <w:rsid w:val="003604BA"/>
    <w:rsid w:val="00365C59"/>
    <w:rsid w:val="00372C61"/>
    <w:rsid w:val="003820A1"/>
    <w:rsid w:val="00384782"/>
    <w:rsid w:val="00384A67"/>
    <w:rsid w:val="00386EF6"/>
    <w:rsid w:val="00395D94"/>
    <w:rsid w:val="003A4DBB"/>
    <w:rsid w:val="003A4F09"/>
    <w:rsid w:val="003B381E"/>
    <w:rsid w:val="003B419C"/>
    <w:rsid w:val="003B6D4D"/>
    <w:rsid w:val="003C542E"/>
    <w:rsid w:val="003D6010"/>
    <w:rsid w:val="003E78AC"/>
    <w:rsid w:val="003F5ECD"/>
    <w:rsid w:val="00400996"/>
    <w:rsid w:val="004018B9"/>
    <w:rsid w:val="00420762"/>
    <w:rsid w:val="00421E91"/>
    <w:rsid w:val="00427C30"/>
    <w:rsid w:val="004472EF"/>
    <w:rsid w:val="00447F00"/>
    <w:rsid w:val="0047400C"/>
    <w:rsid w:val="00481E47"/>
    <w:rsid w:val="00485B7F"/>
    <w:rsid w:val="00485E78"/>
    <w:rsid w:val="004A0322"/>
    <w:rsid w:val="004B1B99"/>
    <w:rsid w:val="004B53AD"/>
    <w:rsid w:val="004C576E"/>
    <w:rsid w:val="004C7248"/>
    <w:rsid w:val="004D05DF"/>
    <w:rsid w:val="004D0A85"/>
    <w:rsid w:val="004D3AE0"/>
    <w:rsid w:val="004D7F32"/>
    <w:rsid w:val="004E020D"/>
    <w:rsid w:val="004E2864"/>
    <w:rsid w:val="004E6B54"/>
    <w:rsid w:val="004E7364"/>
    <w:rsid w:val="004F6E78"/>
    <w:rsid w:val="0050225D"/>
    <w:rsid w:val="00525C18"/>
    <w:rsid w:val="00535B8E"/>
    <w:rsid w:val="0054184B"/>
    <w:rsid w:val="00562EAA"/>
    <w:rsid w:val="00563DAF"/>
    <w:rsid w:val="00573BBA"/>
    <w:rsid w:val="00577E31"/>
    <w:rsid w:val="005914DF"/>
    <w:rsid w:val="005926D5"/>
    <w:rsid w:val="00592B84"/>
    <w:rsid w:val="005A4D4B"/>
    <w:rsid w:val="005B3422"/>
    <w:rsid w:val="005B4FB5"/>
    <w:rsid w:val="005C6A82"/>
    <w:rsid w:val="005E16A4"/>
    <w:rsid w:val="005F72E1"/>
    <w:rsid w:val="00613B6C"/>
    <w:rsid w:val="0062594E"/>
    <w:rsid w:val="006259DD"/>
    <w:rsid w:val="00640A9B"/>
    <w:rsid w:val="006633D6"/>
    <w:rsid w:val="006736C7"/>
    <w:rsid w:val="00680954"/>
    <w:rsid w:val="00682254"/>
    <w:rsid w:val="00692BD3"/>
    <w:rsid w:val="00695131"/>
    <w:rsid w:val="006A0604"/>
    <w:rsid w:val="006A7ED0"/>
    <w:rsid w:val="006B35E1"/>
    <w:rsid w:val="006B3B5F"/>
    <w:rsid w:val="006D2FF8"/>
    <w:rsid w:val="006D64BD"/>
    <w:rsid w:val="006E6BA5"/>
    <w:rsid w:val="006E7AAB"/>
    <w:rsid w:val="006F015F"/>
    <w:rsid w:val="00704CD6"/>
    <w:rsid w:val="00705955"/>
    <w:rsid w:val="0072209A"/>
    <w:rsid w:val="00734CE8"/>
    <w:rsid w:val="007431A4"/>
    <w:rsid w:val="0074732C"/>
    <w:rsid w:val="00751A86"/>
    <w:rsid w:val="00767914"/>
    <w:rsid w:val="007923F9"/>
    <w:rsid w:val="007B7B13"/>
    <w:rsid w:val="007C6506"/>
    <w:rsid w:val="007C7E5E"/>
    <w:rsid w:val="007D06C4"/>
    <w:rsid w:val="007D37EC"/>
    <w:rsid w:val="007D7819"/>
    <w:rsid w:val="0081405B"/>
    <w:rsid w:val="008156B2"/>
    <w:rsid w:val="00826EF5"/>
    <w:rsid w:val="0083463E"/>
    <w:rsid w:val="00835462"/>
    <w:rsid w:val="00841B96"/>
    <w:rsid w:val="008425A5"/>
    <w:rsid w:val="008749EB"/>
    <w:rsid w:val="00874D1C"/>
    <w:rsid w:val="00875FB1"/>
    <w:rsid w:val="00884680"/>
    <w:rsid w:val="0088664F"/>
    <w:rsid w:val="00897C7B"/>
    <w:rsid w:val="008A0DF7"/>
    <w:rsid w:val="008A3FE8"/>
    <w:rsid w:val="008A6424"/>
    <w:rsid w:val="008A75EB"/>
    <w:rsid w:val="008D4831"/>
    <w:rsid w:val="008E3263"/>
    <w:rsid w:val="008F582D"/>
    <w:rsid w:val="009037E4"/>
    <w:rsid w:val="00913644"/>
    <w:rsid w:val="00913F3D"/>
    <w:rsid w:val="0094109A"/>
    <w:rsid w:val="009411B2"/>
    <w:rsid w:val="00954792"/>
    <w:rsid w:val="00973277"/>
    <w:rsid w:val="009848E4"/>
    <w:rsid w:val="00985F5C"/>
    <w:rsid w:val="009A57B8"/>
    <w:rsid w:val="009D16AC"/>
    <w:rsid w:val="009D584F"/>
    <w:rsid w:val="009E6F6A"/>
    <w:rsid w:val="009F4FA7"/>
    <w:rsid w:val="00A03094"/>
    <w:rsid w:val="00A03793"/>
    <w:rsid w:val="00A065B0"/>
    <w:rsid w:val="00A26ED5"/>
    <w:rsid w:val="00A37629"/>
    <w:rsid w:val="00A402B4"/>
    <w:rsid w:val="00A66484"/>
    <w:rsid w:val="00A67533"/>
    <w:rsid w:val="00A766F1"/>
    <w:rsid w:val="00A82F94"/>
    <w:rsid w:val="00AB4129"/>
    <w:rsid w:val="00AE532F"/>
    <w:rsid w:val="00AE7AAE"/>
    <w:rsid w:val="00AF67C8"/>
    <w:rsid w:val="00B1327C"/>
    <w:rsid w:val="00B21C8E"/>
    <w:rsid w:val="00B30B4A"/>
    <w:rsid w:val="00B4100A"/>
    <w:rsid w:val="00B53A0A"/>
    <w:rsid w:val="00B83099"/>
    <w:rsid w:val="00BB402D"/>
    <w:rsid w:val="00BC131B"/>
    <w:rsid w:val="00BC29F0"/>
    <w:rsid w:val="00BD1043"/>
    <w:rsid w:val="00BF1AEE"/>
    <w:rsid w:val="00BF472E"/>
    <w:rsid w:val="00BF7262"/>
    <w:rsid w:val="00C002AB"/>
    <w:rsid w:val="00C05E0E"/>
    <w:rsid w:val="00C17E4D"/>
    <w:rsid w:val="00C20EA6"/>
    <w:rsid w:val="00C25E89"/>
    <w:rsid w:val="00C425F5"/>
    <w:rsid w:val="00C5255C"/>
    <w:rsid w:val="00C56FF5"/>
    <w:rsid w:val="00C91444"/>
    <w:rsid w:val="00C91943"/>
    <w:rsid w:val="00C91A90"/>
    <w:rsid w:val="00CD4A8A"/>
    <w:rsid w:val="00CE0C30"/>
    <w:rsid w:val="00D005F6"/>
    <w:rsid w:val="00D038BC"/>
    <w:rsid w:val="00D03BD5"/>
    <w:rsid w:val="00D33F0D"/>
    <w:rsid w:val="00D37CCE"/>
    <w:rsid w:val="00D553DB"/>
    <w:rsid w:val="00D6191C"/>
    <w:rsid w:val="00D67EE9"/>
    <w:rsid w:val="00D73F58"/>
    <w:rsid w:val="00D872EE"/>
    <w:rsid w:val="00D87473"/>
    <w:rsid w:val="00D875EC"/>
    <w:rsid w:val="00D91A27"/>
    <w:rsid w:val="00DA3CB4"/>
    <w:rsid w:val="00DA66D6"/>
    <w:rsid w:val="00DA75DA"/>
    <w:rsid w:val="00DC0648"/>
    <w:rsid w:val="00E0351D"/>
    <w:rsid w:val="00E037EC"/>
    <w:rsid w:val="00E07558"/>
    <w:rsid w:val="00E15477"/>
    <w:rsid w:val="00E15802"/>
    <w:rsid w:val="00E2350B"/>
    <w:rsid w:val="00E334A0"/>
    <w:rsid w:val="00E35718"/>
    <w:rsid w:val="00E4138A"/>
    <w:rsid w:val="00E47284"/>
    <w:rsid w:val="00E5489D"/>
    <w:rsid w:val="00E573A3"/>
    <w:rsid w:val="00E6057F"/>
    <w:rsid w:val="00E61277"/>
    <w:rsid w:val="00E73B2B"/>
    <w:rsid w:val="00E768E2"/>
    <w:rsid w:val="00E83E8C"/>
    <w:rsid w:val="00E84591"/>
    <w:rsid w:val="00E90276"/>
    <w:rsid w:val="00EA3D5A"/>
    <w:rsid w:val="00EB1574"/>
    <w:rsid w:val="00EC63E9"/>
    <w:rsid w:val="00ED162C"/>
    <w:rsid w:val="00ED5EB7"/>
    <w:rsid w:val="00ED7747"/>
    <w:rsid w:val="00EE4B8D"/>
    <w:rsid w:val="00EF2A92"/>
    <w:rsid w:val="00F10FCE"/>
    <w:rsid w:val="00F251BE"/>
    <w:rsid w:val="00F271CA"/>
    <w:rsid w:val="00F32347"/>
    <w:rsid w:val="00F34C48"/>
    <w:rsid w:val="00F4364B"/>
    <w:rsid w:val="00F52739"/>
    <w:rsid w:val="00F65630"/>
    <w:rsid w:val="00F65A98"/>
    <w:rsid w:val="00F74006"/>
    <w:rsid w:val="00F83F50"/>
    <w:rsid w:val="00F910FA"/>
    <w:rsid w:val="00FA0E54"/>
    <w:rsid w:val="00FB1EAA"/>
    <w:rsid w:val="00FC0529"/>
    <w:rsid w:val="00FC0FD4"/>
    <w:rsid w:val="00FC21F1"/>
    <w:rsid w:val="00FC64B4"/>
    <w:rsid w:val="00FC6D19"/>
    <w:rsid w:val="00FC6E9F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C1A0E"/>
  <w15:chartTrackingRefBased/>
  <w15:docId w15:val="{B7B27164-166A-459B-B2B3-0C3FB20AB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F1A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F1A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F1A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F1A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F1A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F1A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F1A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F1A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F1A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F1A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F1A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F1A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F1AE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F1AE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F1AE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F1AE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F1AE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F1AE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F1A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F1A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F1A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F1A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F1A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F1AE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F1AE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F1AE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F1A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F1AE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F1A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550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3</cp:revision>
  <dcterms:created xsi:type="dcterms:W3CDTF">2025-12-22T08:31:00Z</dcterms:created>
  <dcterms:modified xsi:type="dcterms:W3CDTF">2025-12-22T08:34:00Z</dcterms:modified>
</cp:coreProperties>
</file>