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33E26" w14:textId="77777777" w:rsidR="00841B96" w:rsidRPr="00841B96" w:rsidRDefault="00841B96" w:rsidP="00841B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Informacje o preparacie </w:t>
      </w:r>
      <w:proofErr w:type="spellStart"/>
      <w:r w:rsidRPr="00841B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Lithofin</w:t>
      </w:r>
      <w:proofErr w:type="spellEnd"/>
      <w:r w:rsidRPr="00841B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MN Podstawowa ochrona (</w:t>
      </w:r>
      <w:proofErr w:type="spellStart"/>
      <w:r w:rsidRPr="00841B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Grundschutz</w:t>
      </w:r>
      <w:proofErr w:type="spellEnd"/>
      <w:r w:rsidRPr="00841B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)</w:t>
      </w:r>
    </w:p>
    <w:p w14:paraId="20640F70" w14:textId="77777777" w:rsidR="00841B96" w:rsidRPr="00841B96" w:rsidRDefault="00841B96" w:rsidP="00841B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proofErr w:type="spellStart"/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MN Podstawowa ochrona</w:t>
      </w: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(znany również jako </w:t>
      </w:r>
      <w:proofErr w:type="spellStart"/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MN </w:t>
      </w:r>
      <w:proofErr w:type="spellStart"/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Grundschutz</w:t>
      </w:r>
      <w:proofErr w:type="spellEnd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 to </w:t>
      </w:r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gotowy do użycia impregnat hydrofobowy</w:t>
      </w: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 bazie rozpuszczalników, zawierający wysokiej jakości związki </w:t>
      </w:r>
      <w:proofErr w:type="spellStart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siloksanowe</w:t>
      </w:r>
      <w:proofErr w:type="spellEnd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Chroni chłonne powierzchnie przed wnikaniem wody i wilgoci, zmniejsza podatność na zabrudzenia oraz naloty organiczne. Nie zmienia wyglądu kamienia (koloru ani połysku), zachowuje przepuszczalność pary wodnej. Jest to podstawowa ochrona wodna – nie chroni przed olejami i tłuszczami (do tego zalecany </w:t>
      </w:r>
      <w:proofErr w:type="spellStart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Przeciw plamom).</w:t>
      </w:r>
    </w:p>
    <w:p w14:paraId="39B0EC64" w14:textId="77777777" w:rsidR="00841B96" w:rsidRPr="00841B96" w:rsidRDefault="00841B96" w:rsidP="00841B9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Zastosowanie</w:t>
      </w:r>
    </w:p>
    <w:p w14:paraId="536994B7" w14:textId="77777777" w:rsidR="00841B96" w:rsidRPr="00841B96" w:rsidRDefault="00841B96" w:rsidP="00841B9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Chroni przed: wchłanianiem wody, przemakaniem, zabrudzeniami codziennymi i atmosferycznymi, nalotami organicznymi (glony, mchy).</w:t>
      </w:r>
    </w:p>
    <w:p w14:paraId="147B08E6" w14:textId="77777777" w:rsidR="00841B96" w:rsidRPr="00841B96" w:rsidRDefault="00841B96" w:rsidP="00841B9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Nadaje się do: chłonnych kamieni naturalnych (piaskowiec, wapień, granit szorstki, łupki), kamieni sztucznych, betonu, lastryko, elewacji, posadzek zewnętrznych, ogrodzeń, nagrobków.</w:t>
      </w:r>
    </w:p>
    <w:p w14:paraId="4F111FEB" w14:textId="77777777" w:rsidR="00841B96" w:rsidRPr="00841B96" w:rsidRDefault="00841B96" w:rsidP="00841B9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Idealny do: powierzchni zewnętrznych i wewnętrznych o dużej chłonności, gdzie potrzebna jest ochrona przed wilgocią.</w:t>
      </w:r>
    </w:p>
    <w:p w14:paraId="5F025555" w14:textId="77777777" w:rsidR="00841B96" w:rsidRPr="00841B96" w:rsidRDefault="00841B96" w:rsidP="00841B9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Wydajność: ok. 4–10 m² na 1 litr (w zależności od chłonności; na bardzo porowatych powierzchniach mniej).</w:t>
      </w:r>
    </w:p>
    <w:p w14:paraId="77908B59" w14:textId="77777777" w:rsidR="00841B96" w:rsidRPr="00841B96" w:rsidRDefault="00841B96" w:rsidP="00841B9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Instrukcja użytkowania</w:t>
      </w:r>
    </w:p>
    <w:p w14:paraId="7F3EBDA1" w14:textId="77777777" w:rsidR="00841B96" w:rsidRPr="00841B96" w:rsidRDefault="00841B96" w:rsidP="00841B9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Powierzchnia musi być </w:t>
      </w:r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całkowicie sucha, czysta i wolna od zabrudzeń</w:t>
      </w: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(w razie potrzeby wcześniej wyczyścić i wysuszyć przez kilka dni).</w:t>
      </w:r>
    </w:p>
    <w:p w14:paraId="24FDC3B3" w14:textId="77777777" w:rsidR="00841B96" w:rsidRPr="00841B96" w:rsidRDefault="00841B96" w:rsidP="00841B9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Nakładać równomiernie i obficie (do nasycenia) za pomocą pędzla, wałka, szmatki lub natrysku.</w:t>
      </w:r>
    </w:p>
    <w:p w14:paraId="36496765" w14:textId="77777777" w:rsidR="00841B96" w:rsidRPr="00841B96" w:rsidRDefault="00841B96" w:rsidP="00841B9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 ok. 20–30 minutach rozprowadzić nadmiar lub usunąć czystą szmatką (nie pozwolić wyschnąć na powierzchni).</w:t>
      </w:r>
    </w:p>
    <w:p w14:paraId="39105E77" w14:textId="77777777" w:rsidR="00841B96" w:rsidRPr="00841B96" w:rsidRDefault="00841B96" w:rsidP="00841B9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mocno chłonnych powierzchniach powtórzyć aplikację po kilku godzinach.</w:t>
      </w:r>
    </w:p>
    <w:p w14:paraId="4404CDBA" w14:textId="77777777" w:rsidR="00841B96" w:rsidRPr="00841B96" w:rsidRDefault="00841B96" w:rsidP="00841B9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Pełne działanie po 24–48 godzinach (w tym czasie nie narażać na wilgoć); optymalna ochrona po kilku dniach.</w:t>
      </w:r>
    </w:p>
    <w:p w14:paraId="075531E3" w14:textId="77777777" w:rsidR="00841B96" w:rsidRPr="00841B96" w:rsidRDefault="00841B96" w:rsidP="00841B9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razie wątpliwości – przetestować na niewidocznym fragmencie.</w:t>
      </w:r>
    </w:p>
    <w:p w14:paraId="6A6798B8" w14:textId="77777777" w:rsidR="00841B96" w:rsidRPr="00841B96" w:rsidRDefault="00841B96" w:rsidP="00841B9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 codziennej pielęgnacji po impregnacji: </w:t>
      </w:r>
      <w:proofErr w:type="spellStart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</w:t>
      </w:r>
      <w:proofErr w:type="spellStart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Easy-Clean</w:t>
      </w:r>
      <w:proofErr w:type="spellEnd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lub MN </w:t>
      </w:r>
      <w:proofErr w:type="spellStart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Wischpflege</w:t>
      </w:r>
      <w:proofErr w:type="spellEnd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235AC115" w14:textId="77777777" w:rsidR="00841B96" w:rsidRPr="00841B96" w:rsidRDefault="00841B96" w:rsidP="00841B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Produkt nie nadaje połysku, jest niewidoczny. Trwałość ochrony: kilka lat (w zależności od obciążenia i warunków atmosferycznych).</w:t>
      </w:r>
    </w:p>
    <w:p w14:paraId="6BAE0E3B" w14:textId="77777777" w:rsidR="00841B96" w:rsidRPr="00841B96" w:rsidRDefault="00841B96" w:rsidP="00841B9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Ważne ostrzeżenia i ograniczenia</w:t>
      </w:r>
    </w:p>
    <w:p w14:paraId="0F64D1D7" w14:textId="77777777" w:rsidR="00841B96" w:rsidRPr="00841B96" w:rsidRDefault="00841B96" w:rsidP="00841B9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stosować na powierzchniach wilgotnych, polerowanych (gdzie nie wchłania się) lub mało chłonnych.</w:t>
      </w:r>
    </w:p>
    <w:p w14:paraId="29D2E7DE" w14:textId="77777777" w:rsidR="00841B96" w:rsidRPr="00841B96" w:rsidRDefault="00841B96" w:rsidP="00841B9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powierzchniach zewnętrznych najlepiej stosować w ciepły, suchy okres.</w:t>
      </w:r>
    </w:p>
    <w:p w14:paraId="1B16036C" w14:textId="77777777" w:rsidR="00841B96" w:rsidRPr="00841B96" w:rsidRDefault="00841B96" w:rsidP="00841B9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Preparat zawiera rozpuszczalniki – stosować w dobrze wentylowanym pomieszczeniu, unikać źródeł ognia.</w:t>
      </w:r>
    </w:p>
    <w:p w14:paraId="368DFC8F" w14:textId="77777777" w:rsidR="00841B96" w:rsidRPr="00841B96" w:rsidRDefault="00841B96" w:rsidP="00841B9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stosować na tworzywach sztucznych, lakierach czy emaliach.</w:t>
      </w:r>
    </w:p>
    <w:p w14:paraId="001EC7E1" w14:textId="77777777" w:rsidR="00841B96" w:rsidRPr="00841B96" w:rsidRDefault="00841B96" w:rsidP="00841B9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Informacje bezpieczeństwa</w:t>
      </w:r>
    </w:p>
    <w:p w14:paraId="37E6B29E" w14:textId="77777777" w:rsidR="00841B96" w:rsidRPr="00841B96" w:rsidRDefault="00841B96" w:rsidP="00841B9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 xml:space="preserve">Preparat zawiera rozpuszczalniki organiczne i </w:t>
      </w:r>
      <w:proofErr w:type="spellStart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siloksany</w:t>
      </w:r>
      <w:proofErr w:type="spellEnd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285F33DD" w14:textId="77777777" w:rsidR="00841B96" w:rsidRPr="00841B96" w:rsidRDefault="00841B96" w:rsidP="00841B9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Zagrożenia</w:t>
      </w: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Łatwopalny (płyn i opary), może powodować podrażnienie skóry, oczu i dróg oddechowych; powtarzany kontakt może powodować wysuszenie skóry. Szkodliwy dla organizmów wodnych.</w:t>
      </w:r>
    </w:p>
    <w:p w14:paraId="67556CB1" w14:textId="77777777" w:rsidR="00841B96" w:rsidRPr="00841B96" w:rsidRDefault="00841B96" w:rsidP="00841B9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Środki ochrony osobistej</w:t>
      </w: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5337A01C" w14:textId="77777777" w:rsidR="00841B96" w:rsidRPr="00841B96" w:rsidRDefault="00841B96" w:rsidP="00841B96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Nosić rękawice ochronne, ochronę oczu i odzież roboczą.</w:t>
      </w:r>
    </w:p>
    <w:p w14:paraId="18063BE6" w14:textId="77777777" w:rsidR="00841B96" w:rsidRPr="00841B96" w:rsidRDefault="00841B96" w:rsidP="00841B96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Zapewnić dobrą wentylację (nie wdychać oparów).</w:t>
      </w:r>
    </w:p>
    <w:p w14:paraId="4234A558" w14:textId="77777777" w:rsidR="00841B96" w:rsidRPr="00841B96" w:rsidRDefault="00841B96" w:rsidP="00841B96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palić podczas stosowania.</w:t>
      </w:r>
    </w:p>
    <w:p w14:paraId="78B8030C" w14:textId="77777777" w:rsidR="00841B96" w:rsidRPr="00841B96" w:rsidRDefault="00841B96" w:rsidP="00841B96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Przechowywać w miejscu niedostępnym dla dzieci, w chłodnym, suchym miejscu, z dala od źródeł ognia.</w:t>
      </w:r>
    </w:p>
    <w:p w14:paraId="4659DAA5" w14:textId="77777777" w:rsidR="00841B96" w:rsidRPr="00841B96" w:rsidRDefault="00841B96" w:rsidP="00841B9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Pierwsza pomoc</w:t>
      </w: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0025CC61" w14:textId="77777777" w:rsidR="00841B96" w:rsidRPr="00841B96" w:rsidRDefault="00841B96" w:rsidP="00841B96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ze skórą: Zmyć dużą ilością wody z mydłem; w razie podrażnienia skonsultować lekarza.</w:t>
      </w:r>
    </w:p>
    <w:p w14:paraId="451E4FF3" w14:textId="77777777" w:rsidR="00841B96" w:rsidRPr="00841B96" w:rsidRDefault="00841B96" w:rsidP="00841B96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 oczami: Płukać wodą przez co najmniej 15 minut; niezwłocznie zgłosić się do lekarza.</w:t>
      </w:r>
    </w:p>
    <w:p w14:paraId="36EDE549" w14:textId="77777777" w:rsidR="00841B96" w:rsidRPr="00841B96" w:rsidRDefault="00841B96" w:rsidP="00841B96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wdychaniu: Wyjść na świeże powietrze; w razie problemów z oddychaniem – pomoc medyczna.</w:t>
      </w:r>
    </w:p>
    <w:p w14:paraId="5F81F8BC" w14:textId="77777777" w:rsidR="00841B96" w:rsidRPr="00841B96" w:rsidRDefault="00841B96" w:rsidP="00841B96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połknięciu: Nie wywoływać wymiotów; natychmiast skontaktować się z lekarzem lub centrum zatruć.</w:t>
      </w:r>
    </w:p>
    <w:p w14:paraId="18302E9F" w14:textId="77777777" w:rsidR="00841B96" w:rsidRPr="00841B96" w:rsidRDefault="00841B96" w:rsidP="00841B9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 wyschnięciu impregnat jest nieszkodliwy dla zdrowia.</w:t>
      </w:r>
    </w:p>
    <w:p w14:paraId="0B7959F0" w14:textId="77777777" w:rsidR="00841B96" w:rsidRPr="00841B96" w:rsidRDefault="00841B96" w:rsidP="00841B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Produkt w dużej mierze biodegradowalny. Zużyte opakowania poddawać recyklingowi.</w:t>
      </w:r>
    </w:p>
    <w:p w14:paraId="497C0D4D" w14:textId="77777777" w:rsidR="00841B96" w:rsidRPr="00841B96" w:rsidRDefault="00841B96" w:rsidP="00841B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przypadku potrzeby pełnej karty charakterystyki (SDS) lub karty technicznej – dostępne na stronie producenta </w:t>
      </w:r>
      <w:r w:rsidRPr="00841B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lithofin.de</w:t>
      </w:r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(dla </w:t>
      </w:r>
      <w:proofErr w:type="spellStart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</w:t>
      </w:r>
      <w:proofErr w:type="spellStart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Grundschutz</w:t>
      </w:r>
      <w:proofErr w:type="spellEnd"/>
      <w:r w:rsidRPr="00841B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 lub u polskiego dystrybutora. Zawsze czytaj etykietę produktu przed użyciem.</w:t>
      </w:r>
    </w:p>
    <w:p w14:paraId="5B159689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3E3D"/>
    <w:multiLevelType w:val="multilevel"/>
    <w:tmpl w:val="B9A8F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EF1CED"/>
    <w:multiLevelType w:val="multilevel"/>
    <w:tmpl w:val="D4A0A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411B12"/>
    <w:multiLevelType w:val="multilevel"/>
    <w:tmpl w:val="69D44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3D0F98"/>
    <w:multiLevelType w:val="multilevel"/>
    <w:tmpl w:val="C3BE0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116AA3"/>
    <w:multiLevelType w:val="multilevel"/>
    <w:tmpl w:val="7952D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18220D2"/>
    <w:multiLevelType w:val="multilevel"/>
    <w:tmpl w:val="C224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825013"/>
    <w:multiLevelType w:val="multilevel"/>
    <w:tmpl w:val="82020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E25918"/>
    <w:multiLevelType w:val="multilevel"/>
    <w:tmpl w:val="31027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DC2153"/>
    <w:multiLevelType w:val="multilevel"/>
    <w:tmpl w:val="51104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3E66BF"/>
    <w:multiLevelType w:val="multilevel"/>
    <w:tmpl w:val="1814F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4608FB"/>
    <w:multiLevelType w:val="multilevel"/>
    <w:tmpl w:val="4FE8D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3F49BA"/>
    <w:multiLevelType w:val="multilevel"/>
    <w:tmpl w:val="5AF6E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DD0A2B"/>
    <w:multiLevelType w:val="multilevel"/>
    <w:tmpl w:val="A28A1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A90E6D"/>
    <w:multiLevelType w:val="multilevel"/>
    <w:tmpl w:val="38AED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0D750F"/>
    <w:multiLevelType w:val="multilevel"/>
    <w:tmpl w:val="447A8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1B130E"/>
    <w:multiLevelType w:val="multilevel"/>
    <w:tmpl w:val="44F62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69950151">
    <w:abstractNumId w:val="7"/>
  </w:num>
  <w:num w:numId="2" w16cid:durableId="149638950">
    <w:abstractNumId w:val="9"/>
  </w:num>
  <w:num w:numId="3" w16cid:durableId="206455808">
    <w:abstractNumId w:val="8"/>
  </w:num>
  <w:num w:numId="4" w16cid:durableId="388307642">
    <w:abstractNumId w:val="14"/>
  </w:num>
  <w:num w:numId="5" w16cid:durableId="129522988">
    <w:abstractNumId w:val="11"/>
  </w:num>
  <w:num w:numId="6" w16cid:durableId="807431336">
    <w:abstractNumId w:val="4"/>
  </w:num>
  <w:num w:numId="7" w16cid:durableId="1820221603">
    <w:abstractNumId w:val="6"/>
  </w:num>
  <w:num w:numId="8" w16cid:durableId="1961497853">
    <w:abstractNumId w:val="3"/>
  </w:num>
  <w:num w:numId="9" w16cid:durableId="1267039110">
    <w:abstractNumId w:val="12"/>
  </w:num>
  <w:num w:numId="10" w16cid:durableId="1560096170">
    <w:abstractNumId w:val="0"/>
  </w:num>
  <w:num w:numId="11" w16cid:durableId="731392977">
    <w:abstractNumId w:val="2"/>
  </w:num>
  <w:num w:numId="12" w16cid:durableId="1151216968">
    <w:abstractNumId w:val="5"/>
  </w:num>
  <w:num w:numId="13" w16cid:durableId="1183786683">
    <w:abstractNumId w:val="10"/>
  </w:num>
  <w:num w:numId="14" w16cid:durableId="1963805270">
    <w:abstractNumId w:val="15"/>
  </w:num>
  <w:num w:numId="15" w16cid:durableId="1536044431">
    <w:abstractNumId w:val="13"/>
  </w:num>
  <w:num w:numId="16" w16cid:durableId="1398819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EE"/>
    <w:rsid w:val="0000554F"/>
    <w:rsid w:val="000124F9"/>
    <w:rsid w:val="00020D35"/>
    <w:rsid w:val="0002328D"/>
    <w:rsid w:val="0002537E"/>
    <w:rsid w:val="00051ACF"/>
    <w:rsid w:val="000532DD"/>
    <w:rsid w:val="00062737"/>
    <w:rsid w:val="00071CE9"/>
    <w:rsid w:val="00073636"/>
    <w:rsid w:val="000752D9"/>
    <w:rsid w:val="000B22FC"/>
    <w:rsid w:val="000D293A"/>
    <w:rsid w:val="000D2F1E"/>
    <w:rsid w:val="001025EC"/>
    <w:rsid w:val="00143314"/>
    <w:rsid w:val="00145153"/>
    <w:rsid w:val="00154850"/>
    <w:rsid w:val="00154E42"/>
    <w:rsid w:val="00157C9D"/>
    <w:rsid w:val="001625D1"/>
    <w:rsid w:val="00164289"/>
    <w:rsid w:val="0017019C"/>
    <w:rsid w:val="00171C91"/>
    <w:rsid w:val="00172E8F"/>
    <w:rsid w:val="0017398A"/>
    <w:rsid w:val="00187D81"/>
    <w:rsid w:val="00190631"/>
    <w:rsid w:val="001918D1"/>
    <w:rsid w:val="00195FD4"/>
    <w:rsid w:val="001A3B90"/>
    <w:rsid w:val="001A511C"/>
    <w:rsid w:val="001A5D42"/>
    <w:rsid w:val="001C300B"/>
    <w:rsid w:val="001C348F"/>
    <w:rsid w:val="001D373F"/>
    <w:rsid w:val="001E6C24"/>
    <w:rsid w:val="001E6C36"/>
    <w:rsid w:val="001F1DBA"/>
    <w:rsid w:val="001F3C33"/>
    <w:rsid w:val="0020448C"/>
    <w:rsid w:val="00222265"/>
    <w:rsid w:val="0022379C"/>
    <w:rsid w:val="00227AE6"/>
    <w:rsid w:val="00227D91"/>
    <w:rsid w:val="002341D0"/>
    <w:rsid w:val="00234A24"/>
    <w:rsid w:val="00234AF9"/>
    <w:rsid w:val="002437DD"/>
    <w:rsid w:val="00247A2C"/>
    <w:rsid w:val="00254D94"/>
    <w:rsid w:val="002717F1"/>
    <w:rsid w:val="00274740"/>
    <w:rsid w:val="00291290"/>
    <w:rsid w:val="002B1346"/>
    <w:rsid w:val="002B43E4"/>
    <w:rsid w:val="002B5A7F"/>
    <w:rsid w:val="002B63C1"/>
    <w:rsid w:val="002C2F9E"/>
    <w:rsid w:val="002C495A"/>
    <w:rsid w:val="002D0402"/>
    <w:rsid w:val="002D22EB"/>
    <w:rsid w:val="002D7CF1"/>
    <w:rsid w:val="002E788E"/>
    <w:rsid w:val="003050A3"/>
    <w:rsid w:val="0033346A"/>
    <w:rsid w:val="003604BA"/>
    <w:rsid w:val="00365C59"/>
    <w:rsid w:val="00372C61"/>
    <w:rsid w:val="003820A1"/>
    <w:rsid w:val="00384782"/>
    <w:rsid w:val="00384A67"/>
    <w:rsid w:val="00386EF6"/>
    <w:rsid w:val="00395D94"/>
    <w:rsid w:val="003A4DBB"/>
    <w:rsid w:val="003A4F09"/>
    <w:rsid w:val="003B381E"/>
    <w:rsid w:val="003B419C"/>
    <w:rsid w:val="003B6D4D"/>
    <w:rsid w:val="003C542E"/>
    <w:rsid w:val="003D6010"/>
    <w:rsid w:val="003E78AC"/>
    <w:rsid w:val="003F5ECD"/>
    <w:rsid w:val="00400996"/>
    <w:rsid w:val="004018B9"/>
    <w:rsid w:val="00420762"/>
    <w:rsid w:val="00421E91"/>
    <w:rsid w:val="00427C30"/>
    <w:rsid w:val="004472EF"/>
    <w:rsid w:val="00447F00"/>
    <w:rsid w:val="0047400C"/>
    <w:rsid w:val="00481E47"/>
    <w:rsid w:val="00485B7F"/>
    <w:rsid w:val="00485E78"/>
    <w:rsid w:val="004A0322"/>
    <w:rsid w:val="004B1B99"/>
    <w:rsid w:val="004B53AD"/>
    <w:rsid w:val="004C576E"/>
    <w:rsid w:val="004C7248"/>
    <w:rsid w:val="004D05DF"/>
    <w:rsid w:val="004D0A85"/>
    <w:rsid w:val="004D3AE0"/>
    <w:rsid w:val="004D7F32"/>
    <w:rsid w:val="004E020D"/>
    <w:rsid w:val="004E2864"/>
    <w:rsid w:val="004E6B54"/>
    <w:rsid w:val="004E7364"/>
    <w:rsid w:val="004F6E78"/>
    <w:rsid w:val="0050225D"/>
    <w:rsid w:val="00525C18"/>
    <w:rsid w:val="00535B8E"/>
    <w:rsid w:val="0054184B"/>
    <w:rsid w:val="00562EAA"/>
    <w:rsid w:val="00563DAF"/>
    <w:rsid w:val="00573BBA"/>
    <w:rsid w:val="00577E31"/>
    <w:rsid w:val="005914DF"/>
    <w:rsid w:val="005926D5"/>
    <w:rsid w:val="00592B84"/>
    <w:rsid w:val="005A4D4B"/>
    <w:rsid w:val="005B3422"/>
    <w:rsid w:val="005B4FB5"/>
    <w:rsid w:val="005C6A82"/>
    <w:rsid w:val="005E16A4"/>
    <w:rsid w:val="005F72E1"/>
    <w:rsid w:val="00613B6C"/>
    <w:rsid w:val="0062594E"/>
    <w:rsid w:val="006259DD"/>
    <w:rsid w:val="00640A9B"/>
    <w:rsid w:val="006633D6"/>
    <w:rsid w:val="006736C7"/>
    <w:rsid w:val="00680954"/>
    <w:rsid w:val="00682254"/>
    <w:rsid w:val="00692BD3"/>
    <w:rsid w:val="006A0604"/>
    <w:rsid w:val="006A7ED0"/>
    <w:rsid w:val="006B35E1"/>
    <w:rsid w:val="006B3B5F"/>
    <w:rsid w:val="006D2FF8"/>
    <w:rsid w:val="006D64BD"/>
    <w:rsid w:val="006E6BA5"/>
    <w:rsid w:val="006E7AAB"/>
    <w:rsid w:val="006F015F"/>
    <w:rsid w:val="00704CD6"/>
    <w:rsid w:val="00705955"/>
    <w:rsid w:val="0072209A"/>
    <w:rsid w:val="00734CE8"/>
    <w:rsid w:val="007431A4"/>
    <w:rsid w:val="0074732C"/>
    <w:rsid w:val="00751A86"/>
    <w:rsid w:val="00767914"/>
    <w:rsid w:val="007923F9"/>
    <w:rsid w:val="007B7B13"/>
    <w:rsid w:val="007C6506"/>
    <w:rsid w:val="007C7E5E"/>
    <w:rsid w:val="007D06C4"/>
    <w:rsid w:val="007D37EC"/>
    <w:rsid w:val="007D7819"/>
    <w:rsid w:val="0081405B"/>
    <w:rsid w:val="008156B2"/>
    <w:rsid w:val="00826EF5"/>
    <w:rsid w:val="0083463E"/>
    <w:rsid w:val="00835462"/>
    <w:rsid w:val="00841B96"/>
    <w:rsid w:val="008425A5"/>
    <w:rsid w:val="008749EB"/>
    <w:rsid w:val="00874D1C"/>
    <w:rsid w:val="00875FB1"/>
    <w:rsid w:val="00884680"/>
    <w:rsid w:val="0088664F"/>
    <w:rsid w:val="00897C7B"/>
    <w:rsid w:val="008A0DF7"/>
    <w:rsid w:val="008A3FE8"/>
    <w:rsid w:val="008A6424"/>
    <w:rsid w:val="008A75EB"/>
    <w:rsid w:val="008D4831"/>
    <w:rsid w:val="008E3263"/>
    <w:rsid w:val="008F582D"/>
    <w:rsid w:val="009037E4"/>
    <w:rsid w:val="00913644"/>
    <w:rsid w:val="00913F3D"/>
    <w:rsid w:val="0094109A"/>
    <w:rsid w:val="009411B2"/>
    <w:rsid w:val="00954792"/>
    <w:rsid w:val="00973277"/>
    <w:rsid w:val="009848E4"/>
    <w:rsid w:val="00985F5C"/>
    <w:rsid w:val="009A57B8"/>
    <w:rsid w:val="009D16AC"/>
    <w:rsid w:val="009D584F"/>
    <w:rsid w:val="009E6F6A"/>
    <w:rsid w:val="009F4FA7"/>
    <w:rsid w:val="00A03094"/>
    <w:rsid w:val="00A03793"/>
    <w:rsid w:val="00A065B0"/>
    <w:rsid w:val="00A26ED5"/>
    <w:rsid w:val="00A37629"/>
    <w:rsid w:val="00A402B4"/>
    <w:rsid w:val="00A66484"/>
    <w:rsid w:val="00A67533"/>
    <w:rsid w:val="00A766F1"/>
    <w:rsid w:val="00A82F94"/>
    <w:rsid w:val="00AB4129"/>
    <w:rsid w:val="00AE532F"/>
    <w:rsid w:val="00AE7AAE"/>
    <w:rsid w:val="00AF67C8"/>
    <w:rsid w:val="00B1327C"/>
    <w:rsid w:val="00B21C8E"/>
    <w:rsid w:val="00B30B4A"/>
    <w:rsid w:val="00B4100A"/>
    <w:rsid w:val="00B53A0A"/>
    <w:rsid w:val="00B83099"/>
    <w:rsid w:val="00BB402D"/>
    <w:rsid w:val="00BC131B"/>
    <w:rsid w:val="00BC29F0"/>
    <w:rsid w:val="00BD1043"/>
    <w:rsid w:val="00BF1AEE"/>
    <w:rsid w:val="00BF472E"/>
    <w:rsid w:val="00BF7262"/>
    <w:rsid w:val="00C002AB"/>
    <w:rsid w:val="00C05E0E"/>
    <w:rsid w:val="00C17E4D"/>
    <w:rsid w:val="00C20EA6"/>
    <w:rsid w:val="00C25E89"/>
    <w:rsid w:val="00C425F5"/>
    <w:rsid w:val="00C5255C"/>
    <w:rsid w:val="00C56FF5"/>
    <w:rsid w:val="00C91444"/>
    <w:rsid w:val="00C91943"/>
    <w:rsid w:val="00C91A90"/>
    <w:rsid w:val="00CD4A8A"/>
    <w:rsid w:val="00CE0C30"/>
    <w:rsid w:val="00D005F6"/>
    <w:rsid w:val="00D038BC"/>
    <w:rsid w:val="00D03BD5"/>
    <w:rsid w:val="00D33F0D"/>
    <w:rsid w:val="00D37CCE"/>
    <w:rsid w:val="00D553DB"/>
    <w:rsid w:val="00D6191C"/>
    <w:rsid w:val="00D67EE9"/>
    <w:rsid w:val="00D73F58"/>
    <w:rsid w:val="00D872EE"/>
    <w:rsid w:val="00D87473"/>
    <w:rsid w:val="00D875EC"/>
    <w:rsid w:val="00D91A27"/>
    <w:rsid w:val="00DA3CB4"/>
    <w:rsid w:val="00DA66D6"/>
    <w:rsid w:val="00DA75DA"/>
    <w:rsid w:val="00DC0648"/>
    <w:rsid w:val="00E0351D"/>
    <w:rsid w:val="00E037EC"/>
    <w:rsid w:val="00E07558"/>
    <w:rsid w:val="00E15477"/>
    <w:rsid w:val="00E15802"/>
    <w:rsid w:val="00E2350B"/>
    <w:rsid w:val="00E334A0"/>
    <w:rsid w:val="00E35718"/>
    <w:rsid w:val="00E4138A"/>
    <w:rsid w:val="00E47284"/>
    <w:rsid w:val="00E5489D"/>
    <w:rsid w:val="00E573A3"/>
    <w:rsid w:val="00E6057F"/>
    <w:rsid w:val="00E61277"/>
    <w:rsid w:val="00E73B2B"/>
    <w:rsid w:val="00E768E2"/>
    <w:rsid w:val="00E83E8C"/>
    <w:rsid w:val="00E84591"/>
    <w:rsid w:val="00E90276"/>
    <w:rsid w:val="00EA3D5A"/>
    <w:rsid w:val="00EB1574"/>
    <w:rsid w:val="00EC63E9"/>
    <w:rsid w:val="00ED162C"/>
    <w:rsid w:val="00ED5EB7"/>
    <w:rsid w:val="00ED7747"/>
    <w:rsid w:val="00EE4B8D"/>
    <w:rsid w:val="00EF2A92"/>
    <w:rsid w:val="00F10FCE"/>
    <w:rsid w:val="00F251BE"/>
    <w:rsid w:val="00F271CA"/>
    <w:rsid w:val="00F32347"/>
    <w:rsid w:val="00F34C48"/>
    <w:rsid w:val="00F4364B"/>
    <w:rsid w:val="00F52739"/>
    <w:rsid w:val="00F65A98"/>
    <w:rsid w:val="00F74006"/>
    <w:rsid w:val="00F83F50"/>
    <w:rsid w:val="00F910FA"/>
    <w:rsid w:val="00FA0E54"/>
    <w:rsid w:val="00FB1EAA"/>
    <w:rsid w:val="00FC0529"/>
    <w:rsid w:val="00FC0FD4"/>
    <w:rsid w:val="00FC21F1"/>
    <w:rsid w:val="00FC64B4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C1A0E"/>
  <w15:chartTrackingRefBased/>
  <w15:docId w15:val="{B7B27164-166A-459B-B2B3-0C3FB20AB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F1A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F1A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F1A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F1A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F1A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F1A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F1A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F1A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F1A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F1A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F1A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F1A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F1AE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F1AE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F1A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F1A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F1A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F1A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F1A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F1A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F1A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F1A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F1A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F1AE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F1A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F1AE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F1A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F1AE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F1A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520</Words>
  <Characters>3125</Characters>
  <Application>Microsoft Office Word</Application>
  <DocSecurity>0</DocSecurity>
  <Lines>26</Lines>
  <Paragraphs>7</Paragraphs>
  <ScaleCrop>false</ScaleCrop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2</cp:revision>
  <dcterms:created xsi:type="dcterms:W3CDTF">2025-12-22T08:23:00Z</dcterms:created>
  <dcterms:modified xsi:type="dcterms:W3CDTF">2025-12-22T08:23:00Z</dcterms:modified>
</cp:coreProperties>
</file>