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BAA9F" w14:textId="77777777" w:rsidR="003A045F" w:rsidRPr="003A045F" w:rsidRDefault="003A045F" w:rsidP="003A045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after="120" w:line="240" w:lineRule="auto"/>
        <w:outlineLvl w:val="2"/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7"/>
          <w:szCs w:val="27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7"/>
          <w:szCs w:val="27"/>
          <w:lang w:eastAsia="pl-PL"/>
          <w14:ligatures w14:val="none"/>
        </w:rPr>
        <w:br/>
        <w:t xml:space="preserve">Informacje bezpieczeństwa użytkowania kleju poliestrowego do kamienia </w:t>
      </w:r>
      <w:proofErr w:type="spellStart"/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7"/>
          <w:szCs w:val="27"/>
          <w:lang w:eastAsia="pl-PL"/>
          <w14:ligatures w14:val="none"/>
        </w:rPr>
        <w:t>Tenax</w:t>
      </w:r>
      <w:proofErr w:type="spellEnd"/>
    </w:p>
    <w:p w14:paraId="074D59F3" w14:textId="77777777" w:rsidR="003A045F" w:rsidRPr="003A045F" w:rsidRDefault="003A045F" w:rsidP="003A045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after="120" w:line="240" w:lineRule="auto"/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 xml:space="preserve">Klej poliestrowy firmy </w:t>
      </w:r>
      <w:proofErr w:type="spellStart"/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Tenax</w:t>
      </w:r>
      <w:proofErr w:type="spellEnd"/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 xml:space="preserve"> (np. modele </w:t>
      </w:r>
      <w:proofErr w:type="spellStart"/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>Solido</w:t>
      </w:r>
      <w:proofErr w:type="spellEnd"/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 xml:space="preserve">, </w:t>
      </w:r>
      <w:proofErr w:type="spellStart"/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>Liquido</w:t>
      </w:r>
      <w:proofErr w:type="spellEnd"/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 xml:space="preserve">, Transparent, </w:t>
      </w:r>
      <w:proofErr w:type="spellStart"/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>Thassos</w:t>
      </w:r>
      <w:proofErr w:type="spellEnd"/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 xml:space="preserve">, </w:t>
      </w:r>
      <w:proofErr w:type="spellStart"/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>Nitor</w:t>
      </w:r>
      <w:proofErr w:type="spellEnd"/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 xml:space="preserve">) to dwuskładnikowy (klej + utwardzacz) produkt na bazie żywicy poliestrowej, przeznaczony do klejenia, szpachlowania i rekonstrukcji kamieni naturalnych (granit, marmur, trawertyn) oraz </w:t>
      </w:r>
      <w:proofErr w:type="spellStart"/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>aglomarmurów</w:t>
      </w:r>
      <w:proofErr w:type="spellEnd"/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>. Stosowany m.in. do montażu akcesoriów nagrobnych (ramki, litery, aniołki) na nagrobkach.</w:t>
      </w:r>
    </w:p>
    <w:p w14:paraId="3D807DFE" w14:textId="77777777" w:rsidR="003A045F" w:rsidRPr="003A045F" w:rsidRDefault="003A045F" w:rsidP="003A045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120" w:after="120" w:line="240" w:lineRule="auto"/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 xml:space="preserve">Po utwardzeniu klej jest </w:t>
      </w: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trwały, odporny na warunki atmosferyczne</w:t>
      </w:r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 xml:space="preserve"> (mróz, deszcz, UV) i </w:t>
      </w: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bezpieczny</w:t>
      </w:r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 xml:space="preserve"> – nie uwalnia szkodliwych substancji, nie stanowi zagrożenia dla zdrowia odwiedzających cmentarz.</w:t>
      </w:r>
    </w:p>
    <w:p w14:paraId="056E5464" w14:textId="77777777" w:rsidR="003A045F" w:rsidRPr="003A045F" w:rsidRDefault="003A045F" w:rsidP="003A045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240" w:after="120" w:line="240" w:lineRule="auto"/>
        <w:outlineLvl w:val="3"/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lang w:eastAsia="pl-PL"/>
          <w14:ligatures w14:val="none"/>
        </w:rPr>
        <w:t>Bezpieczeństwo po utwardzeniu (na nagrobku)</w:t>
      </w:r>
    </w:p>
    <w:p w14:paraId="74A82F01" w14:textId="77777777" w:rsidR="003A045F" w:rsidRPr="003A045F" w:rsidRDefault="003A045F" w:rsidP="003A045F">
      <w:pPr>
        <w:numPr>
          <w:ilvl w:val="0"/>
          <w:numId w:val="1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Nietoksyczny i stabilny</w:t>
      </w: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: Utwardzony klej nie emituje lotnych związków, nie zawiera wolnego styrenu ani innych szkodliwych substancji w ilościach zagrażających zdrowiu.</w:t>
      </w:r>
    </w:p>
    <w:p w14:paraId="73203FC8" w14:textId="77777777" w:rsidR="003A045F" w:rsidRPr="003A045F" w:rsidRDefault="003A045F" w:rsidP="003A045F">
      <w:pPr>
        <w:numPr>
          <w:ilvl w:val="0"/>
          <w:numId w:val="1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Bezpieczny kontakt</w:t>
      </w: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: Sporadyczne dotykanie (np. podczas wizyt na cmentarzu) nie powoduje ryzyka alergii czy podrażnień.</w:t>
      </w:r>
    </w:p>
    <w:p w14:paraId="373BD6C4" w14:textId="77777777" w:rsidR="003A045F" w:rsidRPr="003A045F" w:rsidRDefault="003A045F" w:rsidP="003A045F">
      <w:pPr>
        <w:numPr>
          <w:ilvl w:val="0"/>
          <w:numId w:val="1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Trwałość zewnętrzna</w:t>
      </w: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: Nie pęka, nie żółknie znacząco, zachowuje przyczepność przez lata – elementy nagrobne pozostają stabilne.</w:t>
      </w:r>
    </w:p>
    <w:p w14:paraId="0DAAE177" w14:textId="77777777" w:rsidR="003A045F" w:rsidRPr="003A045F" w:rsidRDefault="003A045F" w:rsidP="003A045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240" w:after="120" w:line="240" w:lineRule="auto"/>
        <w:outlineLvl w:val="3"/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lang w:eastAsia="pl-PL"/>
          <w14:ligatures w14:val="none"/>
        </w:rPr>
        <w:t>Bezpieczeństwo podczas aplikacji i użytkowania produktu</w:t>
      </w:r>
    </w:p>
    <w:p w14:paraId="6F9857E9" w14:textId="77777777" w:rsidR="003A045F" w:rsidRPr="003A045F" w:rsidRDefault="003A045F" w:rsidP="003A045F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after="120" w:line="240" w:lineRule="auto"/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 xml:space="preserve">Klej jest </w:t>
      </w: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produktem chemicznym</w:t>
      </w:r>
      <w:r w:rsidRPr="003A045F">
        <w:rPr>
          <w:rFonts w:ascii="Roboto" w:eastAsia="Times New Roman" w:hAnsi="Roboto" w:cs="Times New Roman"/>
          <w:color w:val="0A0A0A"/>
          <w:spacing w:val="-2"/>
          <w:kern w:val="0"/>
          <w:sz w:val="24"/>
          <w:szCs w:val="24"/>
          <w:lang w:eastAsia="pl-PL"/>
          <w14:ligatures w14:val="none"/>
        </w:rPr>
        <w:t xml:space="preserve"> – wymaga ostrożności podczas mieszania i nakładania (nie dotyczy gotowego nagrobka):</w:t>
      </w:r>
    </w:p>
    <w:p w14:paraId="42718300" w14:textId="77777777" w:rsidR="003A045F" w:rsidRPr="003A045F" w:rsidRDefault="003A045F" w:rsidP="003A045F">
      <w:pPr>
        <w:numPr>
          <w:ilvl w:val="0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Zagrożenia</w:t>
      </w: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:</w:t>
      </w:r>
    </w:p>
    <w:p w14:paraId="17BB6C7F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Zawiera styren (lotny, łatwopalny, drażniący drogi oddechowe, skórę i oczy).</w:t>
      </w:r>
    </w:p>
    <w:p w14:paraId="0C3E0148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Utwardzacz (</w:t>
      </w:r>
      <w:proofErr w:type="spellStart"/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nadlenek</w:t>
      </w:r>
      <w:proofErr w:type="spellEnd"/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) może powodować podrażnienia i reakcje alergiczne.</w:t>
      </w:r>
    </w:p>
    <w:p w14:paraId="41C3E306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Ryzyko pożaru – łatwopalny.</w:t>
      </w:r>
    </w:p>
    <w:p w14:paraId="12E93C0B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 xml:space="preserve">Możliwe działanie rakotwórcze/reprodukcyjne (ostrzeżenia </w:t>
      </w:r>
      <w:proofErr w:type="spellStart"/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Prop</w:t>
      </w:r>
      <w:proofErr w:type="spellEnd"/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 xml:space="preserve"> 65 w USA dla niektórych produktów).</w:t>
      </w:r>
    </w:p>
    <w:p w14:paraId="18B123D3" w14:textId="77777777" w:rsidR="003A045F" w:rsidRPr="003A045F" w:rsidRDefault="003A045F" w:rsidP="003A045F">
      <w:pPr>
        <w:numPr>
          <w:ilvl w:val="0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Środki ostrożności</w:t>
      </w: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 xml:space="preserve"> (zawsze czytaj kartę charakterystyki – SDS dostępną na tenax.it lub u dystrybutora):</w:t>
      </w:r>
    </w:p>
    <w:p w14:paraId="5EB82779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 xml:space="preserve">Pracuj w </w:t>
      </w: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dobrze wentylowanym pomieszczeniu</w:t>
      </w: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 xml:space="preserve"> lub na zewnątrz.</w:t>
      </w:r>
    </w:p>
    <w:p w14:paraId="59CF3448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 xml:space="preserve">Używaj </w:t>
      </w: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środków ochrony indywidualnej</w:t>
      </w: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: rękawice nitrylowe, okulary ochronne, maska przeciwpyłowa/organiczna.</w:t>
      </w:r>
    </w:p>
    <w:p w14:paraId="7D159A80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Unikaj kontaktu ze skórą i oczami – w razie kontaktu przemyj wodą.</w:t>
      </w:r>
    </w:p>
    <w:p w14:paraId="40D5135E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Nie wdychaj oparów.</w:t>
      </w:r>
    </w:p>
    <w:p w14:paraId="4954C228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Przechowuj w chłodnym, suchym miejscu (18–25°C), z dala od źródeł ognia.</w:t>
      </w:r>
    </w:p>
    <w:p w14:paraId="53A95D89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Nie zwróć niewykorzystanej mieszanki do opakowania.</w:t>
      </w:r>
    </w:p>
    <w:p w14:paraId="237624EB" w14:textId="77777777" w:rsidR="003A045F" w:rsidRPr="003A045F" w:rsidRDefault="003A045F" w:rsidP="003A045F">
      <w:pPr>
        <w:numPr>
          <w:ilvl w:val="0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Zalecenia montażu na nagrobku</w:t>
      </w: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:</w:t>
      </w:r>
    </w:p>
    <w:p w14:paraId="0672FE2D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Powierzchnie muszą być czyste, suche i odtłuszczone.</w:t>
      </w:r>
    </w:p>
    <w:p w14:paraId="048DBDAC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lastRenderedPageBreak/>
        <w:t xml:space="preserve">Mieszaj klej z utwardzaczem w proporcji </w:t>
      </w: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100:2–3%</w:t>
      </w: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 xml:space="preserve"> (dokładnie wg instrukcji modelu).</w:t>
      </w:r>
    </w:p>
    <w:p w14:paraId="4CB2213C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 xml:space="preserve">Montaż wykonaj </w:t>
      </w:r>
      <w:r w:rsidRPr="003A045F">
        <w:rPr>
          <w:rFonts w:ascii="Roboto" w:eastAsia="Times New Roman" w:hAnsi="Roboto" w:cs="Times New Roman"/>
          <w:b/>
          <w:bCs/>
          <w:color w:val="0A0A0A"/>
          <w:spacing w:val="-2"/>
          <w:kern w:val="0"/>
          <w:sz w:val="24"/>
          <w:szCs w:val="24"/>
          <w:bdr w:val="single" w:sz="2" w:space="0" w:color="auto" w:frame="1"/>
          <w:lang w:eastAsia="pl-PL"/>
          <w14:ligatures w14:val="none"/>
        </w:rPr>
        <w:t>profesjonalny kamieniarz</w:t>
      </w: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 xml:space="preserve"> – zapewnia stabilność i bezpieczeństwo (zgodność z regulacjami cmentarnymi).</w:t>
      </w:r>
    </w:p>
    <w:p w14:paraId="68B1EC03" w14:textId="77777777" w:rsidR="003A045F" w:rsidRPr="003A045F" w:rsidRDefault="003A045F" w:rsidP="003A045F">
      <w:pPr>
        <w:numPr>
          <w:ilvl w:val="1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</w:pPr>
      <w:r w:rsidRPr="003A045F">
        <w:rPr>
          <w:rFonts w:ascii="Roboto" w:eastAsia="Times New Roman" w:hAnsi="Roboto" w:cs="Times New Roman"/>
          <w:color w:val="050505"/>
          <w:spacing w:val="-2"/>
          <w:kern w:val="0"/>
          <w:sz w:val="24"/>
          <w:szCs w:val="24"/>
          <w:lang w:eastAsia="pl-PL"/>
          <w14:ligatures w14:val="none"/>
        </w:rPr>
        <w:t>Czas obróbki: kilka–kilkadziesiąt minut (w zależności od temperatury).</w:t>
      </w:r>
    </w:p>
    <w:p w14:paraId="081E9FD7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504C3"/>
    <w:multiLevelType w:val="multilevel"/>
    <w:tmpl w:val="8132C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C7E66BE"/>
    <w:multiLevelType w:val="multilevel"/>
    <w:tmpl w:val="A65C8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29771157">
    <w:abstractNumId w:val="0"/>
  </w:num>
  <w:num w:numId="2" w16cid:durableId="18002961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45F"/>
    <w:rsid w:val="0000554F"/>
    <w:rsid w:val="000124F9"/>
    <w:rsid w:val="00020D35"/>
    <w:rsid w:val="0002328D"/>
    <w:rsid w:val="0002537E"/>
    <w:rsid w:val="00051ACF"/>
    <w:rsid w:val="000532DD"/>
    <w:rsid w:val="00062737"/>
    <w:rsid w:val="00071CE9"/>
    <w:rsid w:val="00073636"/>
    <w:rsid w:val="000752D9"/>
    <w:rsid w:val="000B22FC"/>
    <w:rsid w:val="000D293A"/>
    <w:rsid w:val="000D2F1E"/>
    <w:rsid w:val="000F1687"/>
    <w:rsid w:val="001025EC"/>
    <w:rsid w:val="00143314"/>
    <w:rsid w:val="00145153"/>
    <w:rsid w:val="00154850"/>
    <w:rsid w:val="00154E42"/>
    <w:rsid w:val="00157C9D"/>
    <w:rsid w:val="001625D1"/>
    <w:rsid w:val="00164289"/>
    <w:rsid w:val="0017019C"/>
    <w:rsid w:val="00171C91"/>
    <w:rsid w:val="00172E8F"/>
    <w:rsid w:val="0017398A"/>
    <w:rsid w:val="00187D81"/>
    <w:rsid w:val="00190631"/>
    <w:rsid w:val="001918D1"/>
    <w:rsid w:val="00195FD4"/>
    <w:rsid w:val="001A3B90"/>
    <w:rsid w:val="001A511C"/>
    <w:rsid w:val="001A5D42"/>
    <w:rsid w:val="001C300B"/>
    <w:rsid w:val="001C348F"/>
    <w:rsid w:val="001D373F"/>
    <w:rsid w:val="001E6C24"/>
    <w:rsid w:val="001E6C36"/>
    <w:rsid w:val="001F1DBA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17F1"/>
    <w:rsid w:val="00274740"/>
    <w:rsid w:val="00291290"/>
    <w:rsid w:val="002B1346"/>
    <w:rsid w:val="002B43E4"/>
    <w:rsid w:val="002B5A7F"/>
    <w:rsid w:val="002B63C1"/>
    <w:rsid w:val="002C2F9E"/>
    <w:rsid w:val="002C495A"/>
    <w:rsid w:val="002D0402"/>
    <w:rsid w:val="002D22EB"/>
    <w:rsid w:val="002D7CF1"/>
    <w:rsid w:val="002E788E"/>
    <w:rsid w:val="003050A3"/>
    <w:rsid w:val="0033346A"/>
    <w:rsid w:val="003604BA"/>
    <w:rsid w:val="00365C59"/>
    <w:rsid w:val="00372C61"/>
    <w:rsid w:val="003820A1"/>
    <w:rsid w:val="00384782"/>
    <w:rsid w:val="00384A67"/>
    <w:rsid w:val="00386EF6"/>
    <w:rsid w:val="00395D94"/>
    <w:rsid w:val="003A045F"/>
    <w:rsid w:val="003A4DBB"/>
    <w:rsid w:val="003A4F09"/>
    <w:rsid w:val="003B381E"/>
    <w:rsid w:val="003B419C"/>
    <w:rsid w:val="003B6D4D"/>
    <w:rsid w:val="003C542E"/>
    <w:rsid w:val="003D6010"/>
    <w:rsid w:val="003E78AC"/>
    <w:rsid w:val="003F5ECD"/>
    <w:rsid w:val="00400996"/>
    <w:rsid w:val="004018B9"/>
    <w:rsid w:val="00420762"/>
    <w:rsid w:val="00421E91"/>
    <w:rsid w:val="00427C30"/>
    <w:rsid w:val="004472EF"/>
    <w:rsid w:val="00447F00"/>
    <w:rsid w:val="0047400C"/>
    <w:rsid w:val="00481E47"/>
    <w:rsid w:val="00485B7F"/>
    <w:rsid w:val="00485E78"/>
    <w:rsid w:val="004A0322"/>
    <w:rsid w:val="004B1B99"/>
    <w:rsid w:val="004B53AD"/>
    <w:rsid w:val="004C576E"/>
    <w:rsid w:val="004C7248"/>
    <w:rsid w:val="004D05DF"/>
    <w:rsid w:val="004D0A85"/>
    <w:rsid w:val="004D3AE0"/>
    <w:rsid w:val="004D7F32"/>
    <w:rsid w:val="004E020D"/>
    <w:rsid w:val="004E2864"/>
    <w:rsid w:val="004E6B54"/>
    <w:rsid w:val="004E7364"/>
    <w:rsid w:val="004F6E78"/>
    <w:rsid w:val="0050225D"/>
    <w:rsid w:val="00525C18"/>
    <w:rsid w:val="00535B8E"/>
    <w:rsid w:val="0054184B"/>
    <w:rsid w:val="00562EAA"/>
    <w:rsid w:val="00563DAF"/>
    <w:rsid w:val="00573BBA"/>
    <w:rsid w:val="00577E31"/>
    <w:rsid w:val="005914DF"/>
    <w:rsid w:val="005926D5"/>
    <w:rsid w:val="00592B84"/>
    <w:rsid w:val="005A4D4B"/>
    <w:rsid w:val="005B3422"/>
    <w:rsid w:val="005B4FB5"/>
    <w:rsid w:val="005C6A82"/>
    <w:rsid w:val="005D5CBD"/>
    <w:rsid w:val="005E16A4"/>
    <w:rsid w:val="005F72E1"/>
    <w:rsid w:val="00613B6C"/>
    <w:rsid w:val="0062594E"/>
    <w:rsid w:val="006259DD"/>
    <w:rsid w:val="00640A9B"/>
    <w:rsid w:val="006633D6"/>
    <w:rsid w:val="006736C7"/>
    <w:rsid w:val="00680954"/>
    <w:rsid w:val="00682254"/>
    <w:rsid w:val="00692BD3"/>
    <w:rsid w:val="006A0604"/>
    <w:rsid w:val="006A7ED0"/>
    <w:rsid w:val="006B35E1"/>
    <w:rsid w:val="006B3B5F"/>
    <w:rsid w:val="006D2FF8"/>
    <w:rsid w:val="006D64BD"/>
    <w:rsid w:val="006E6BA5"/>
    <w:rsid w:val="006E7AAB"/>
    <w:rsid w:val="006F015F"/>
    <w:rsid w:val="00704CD6"/>
    <w:rsid w:val="00705955"/>
    <w:rsid w:val="0072209A"/>
    <w:rsid w:val="00734CE8"/>
    <w:rsid w:val="00742F36"/>
    <w:rsid w:val="007431A4"/>
    <w:rsid w:val="0074732C"/>
    <w:rsid w:val="00751A86"/>
    <w:rsid w:val="00767914"/>
    <w:rsid w:val="007923F9"/>
    <w:rsid w:val="007B7B13"/>
    <w:rsid w:val="007C6506"/>
    <w:rsid w:val="007C7E5E"/>
    <w:rsid w:val="007D06C4"/>
    <w:rsid w:val="007D37EC"/>
    <w:rsid w:val="007D7819"/>
    <w:rsid w:val="0081405B"/>
    <w:rsid w:val="008156B2"/>
    <w:rsid w:val="00826EF5"/>
    <w:rsid w:val="0083463E"/>
    <w:rsid w:val="00835462"/>
    <w:rsid w:val="008425A5"/>
    <w:rsid w:val="008749EB"/>
    <w:rsid w:val="00874D1C"/>
    <w:rsid w:val="00884680"/>
    <w:rsid w:val="0088664F"/>
    <w:rsid w:val="00897C7B"/>
    <w:rsid w:val="008A0DF7"/>
    <w:rsid w:val="008A3FE8"/>
    <w:rsid w:val="008A6424"/>
    <w:rsid w:val="008A75EB"/>
    <w:rsid w:val="008D4831"/>
    <w:rsid w:val="008E3263"/>
    <w:rsid w:val="008F582D"/>
    <w:rsid w:val="009037E4"/>
    <w:rsid w:val="00913644"/>
    <w:rsid w:val="00913F3D"/>
    <w:rsid w:val="0094109A"/>
    <w:rsid w:val="009411B2"/>
    <w:rsid w:val="00954792"/>
    <w:rsid w:val="00973277"/>
    <w:rsid w:val="009848E4"/>
    <w:rsid w:val="00985F5C"/>
    <w:rsid w:val="009A57B8"/>
    <w:rsid w:val="009D16AC"/>
    <w:rsid w:val="009D584F"/>
    <w:rsid w:val="009E6F6A"/>
    <w:rsid w:val="009F4FA7"/>
    <w:rsid w:val="00A03094"/>
    <w:rsid w:val="00A03793"/>
    <w:rsid w:val="00A065B0"/>
    <w:rsid w:val="00A1006A"/>
    <w:rsid w:val="00A26ED5"/>
    <w:rsid w:val="00A37629"/>
    <w:rsid w:val="00A402B4"/>
    <w:rsid w:val="00A66484"/>
    <w:rsid w:val="00A67533"/>
    <w:rsid w:val="00A766F1"/>
    <w:rsid w:val="00A82F94"/>
    <w:rsid w:val="00AB4129"/>
    <w:rsid w:val="00AE532F"/>
    <w:rsid w:val="00AE7AAE"/>
    <w:rsid w:val="00AF67C8"/>
    <w:rsid w:val="00B1327C"/>
    <w:rsid w:val="00B21C8E"/>
    <w:rsid w:val="00B30B4A"/>
    <w:rsid w:val="00B4100A"/>
    <w:rsid w:val="00B83099"/>
    <w:rsid w:val="00BB402D"/>
    <w:rsid w:val="00BC131B"/>
    <w:rsid w:val="00BC29F0"/>
    <w:rsid w:val="00BD1043"/>
    <w:rsid w:val="00BF472E"/>
    <w:rsid w:val="00BF7262"/>
    <w:rsid w:val="00C002AB"/>
    <w:rsid w:val="00C05E0E"/>
    <w:rsid w:val="00C17E4D"/>
    <w:rsid w:val="00C20EA6"/>
    <w:rsid w:val="00C25E89"/>
    <w:rsid w:val="00C425F5"/>
    <w:rsid w:val="00C5255C"/>
    <w:rsid w:val="00C56FF5"/>
    <w:rsid w:val="00C91444"/>
    <w:rsid w:val="00C91943"/>
    <w:rsid w:val="00C91A90"/>
    <w:rsid w:val="00CD4A8A"/>
    <w:rsid w:val="00CE0C30"/>
    <w:rsid w:val="00D005F6"/>
    <w:rsid w:val="00D038BC"/>
    <w:rsid w:val="00D03BD5"/>
    <w:rsid w:val="00D33F0D"/>
    <w:rsid w:val="00D37CCE"/>
    <w:rsid w:val="00D553DB"/>
    <w:rsid w:val="00D6191C"/>
    <w:rsid w:val="00D67EE9"/>
    <w:rsid w:val="00D73F58"/>
    <w:rsid w:val="00D872EE"/>
    <w:rsid w:val="00D87473"/>
    <w:rsid w:val="00D875EC"/>
    <w:rsid w:val="00D91A27"/>
    <w:rsid w:val="00DA3CB4"/>
    <w:rsid w:val="00DA66D6"/>
    <w:rsid w:val="00DA75DA"/>
    <w:rsid w:val="00DC0648"/>
    <w:rsid w:val="00DE209F"/>
    <w:rsid w:val="00E0351D"/>
    <w:rsid w:val="00E037EC"/>
    <w:rsid w:val="00E07558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6057F"/>
    <w:rsid w:val="00E61277"/>
    <w:rsid w:val="00E73B2B"/>
    <w:rsid w:val="00E768E2"/>
    <w:rsid w:val="00E83E8C"/>
    <w:rsid w:val="00E84591"/>
    <w:rsid w:val="00E90276"/>
    <w:rsid w:val="00EA3D5A"/>
    <w:rsid w:val="00EB1574"/>
    <w:rsid w:val="00EB4F9E"/>
    <w:rsid w:val="00EC63E9"/>
    <w:rsid w:val="00ED162C"/>
    <w:rsid w:val="00ED5EB7"/>
    <w:rsid w:val="00ED7747"/>
    <w:rsid w:val="00EE4B8D"/>
    <w:rsid w:val="00EF2A92"/>
    <w:rsid w:val="00F10FCE"/>
    <w:rsid w:val="00F251BE"/>
    <w:rsid w:val="00F271CA"/>
    <w:rsid w:val="00F32347"/>
    <w:rsid w:val="00F34C48"/>
    <w:rsid w:val="00F4364B"/>
    <w:rsid w:val="00F52739"/>
    <w:rsid w:val="00F65A98"/>
    <w:rsid w:val="00F74006"/>
    <w:rsid w:val="00F83F50"/>
    <w:rsid w:val="00F910FA"/>
    <w:rsid w:val="00FA0E54"/>
    <w:rsid w:val="00FB1EAA"/>
    <w:rsid w:val="00FC0529"/>
    <w:rsid w:val="00FC0FD4"/>
    <w:rsid w:val="00FC21F1"/>
    <w:rsid w:val="00FC64B4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70FC2"/>
  <w15:chartTrackingRefBased/>
  <w15:docId w15:val="{D0335455-35C4-4433-8361-14856F6C5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A04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A04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A04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A04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A04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A04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A04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A04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A04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A04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A04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A04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A045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A045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A045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A045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A045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A045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A04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A04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04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A04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A04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A045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A045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A045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A04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A045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A04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343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1</cp:revision>
  <dcterms:created xsi:type="dcterms:W3CDTF">2025-12-22T11:53:00Z</dcterms:created>
  <dcterms:modified xsi:type="dcterms:W3CDTF">2025-12-22T11:54:00Z</dcterms:modified>
</cp:coreProperties>
</file>