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E51F8" w14:textId="77777777" w:rsidR="003000EC" w:rsidRPr="003000EC" w:rsidRDefault="003000EC" w:rsidP="003000E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3000E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3000E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BERO (Odrdzewiacz)</w:t>
      </w:r>
    </w:p>
    <w:p w14:paraId="7E5B7B58" w14:textId="77777777" w:rsidR="003000EC" w:rsidRPr="003000EC" w:rsidRDefault="003000EC" w:rsidP="00300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BERO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to </w:t>
      </w: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samoczynnie działający, kwaśny koncentrat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przeznaczony do trwałego usuwania rdzy i rdzawych przebarwień z kamienia naturalnego, szczególnie zawierającego żelazo. Zawiera specjalne inhibitory rdzy dla długotrwałego efektu. Usuwa również pozostałości zaprawy, powłokę cementową, szlam szlifierski oraz inne zabrudzenia budowlane.</w:t>
      </w:r>
    </w:p>
    <w:p w14:paraId="1697E0AC" w14:textId="77777777" w:rsidR="003000EC" w:rsidRPr="003000EC" w:rsidRDefault="003000EC" w:rsidP="003000E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5B92EA25" w14:textId="77777777" w:rsidR="003000EC" w:rsidRPr="003000EC" w:rsidRDefault="003000EC" w:rsidP="003000E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Usuwa: rdzę, rdzawe przebarwienia i wykwity, resztki cementu, szlam szlifierski.</w:t>
      </w:r>
    </w:p>
    <w:p w14:paraId="2E2D681B" w14:textId="77777777" w:rsidR="003000EC" w:rsidRPr="003000EC" w:rsidRDefault="003000EC" w:rsidP="003000E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Nadaje się do: twardych, odpornych na kwasy kamieni naturalnych zawierających żelazo (np. granit,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serizzo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cresciano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calanca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sardo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white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), niektórych piaskowców i łupków.</w:t>
      </w:r>
    </w:p>
    <w:p w14:paraId="1EFFA568" w14:textId="77777777" w:rsidR="003000EC" w:rsidRPr="003000EC" w:rsidRDefault="003000EC" w:rsidP="003000E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nadaje się do: powierzchni wrażliwych na kwasy (polerowany marmur, wapień, trawertyn, kamień sztuczny, emalia, cynk, aluminium).</w:t>
      </w:r>
    </w:p>
    <w:p w14:paraId="50795934" w14:textId="77777777" w:rsidR="003000EC" w:rsidRPr="003000EC" w:rsidRDefault="003000EC" w:rsidP="003000EC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10–50 m² na 1 litr (w zależności od rozcieńczenia i chłonności powierzchni).</w:t>
      </w:r>
    </w:p>
    <w:p w14:paraId="5A5FF23C" w14:textId="77777777" w:rsidR="003000EC" w:rsidRPr="003000EC" w:rsidRDefault="003000EC" w:rsidP="003000E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2DDCD98A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Rozcieńczyć preparat wodą w proporcji do 1:7 (w zależności od stopnia zabrudzenia; dla lżejszych – większe rozcieńczenie).</w:t>
      </w:r>
    </w:p>
    <w:p w14:paraId="0C9252A3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Nanieść równomiernie rozcieńczony roztwór na suchą powierzchnię (pędzlem, wałkiem lub natryskiem).</w:t>
      </w:r>
    </w:p>
    <w:p w14:paraId="6478DFF9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Pozostawić do działania na 4–8 godzin (do 24 godzin przy bardzo uporczywej rdzy); w tym czasie chronić powierzchnię przed deszczem/wilgocią.</w:t>
      </w:r>
    </w:p>
    <w:p w14:paraId="0C354C78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Dokładnie spłukać dużą ilością czystej wody.</w:t>
      </w:r>
    </w:p>
    <w:p w14:paraId="73C3587B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razie potrzeby powtórzyć zabieg po kilku dniach.</w:t>
      </w:r>
    </w:p>
    <w:p w14:paraId="28264C10" w14:textId="77777777" w:rsidR="003000EC" w:rsidRPr="003000EC" w:rsidRDefault="003000EC" w:rsidP="003000EC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Zawsze przetestować na niewidocznym fragmencie powierzchni – niektóre kamienie mogą tymczasowo ściemnieć (efekt mija).</w:t>
      </w:r>
    </w:p>
    <w:p w14:paraId="6040D282" w14:textId="77777777" w:rsidR="003000EC" w:rsidRPr="003000EC" w:rsidRDefault="003000EC" w:rsidP="00300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Produkt działa samoczynnie, bez szorowania. Preferowany do stosowania na zewnątrz lub w dobrze wentylowanych pomieszczeniach. Po silnym czyszczeniu cementowym (np.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Cement-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Away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 zalecana obróbka BERO dla zapobiegania rdzy.</w:t>
      </w:r>
    </w:p>
    <w:p w14:paraId="31D8B71E" w14:textId="77777777" w:rsidR="003000EC" w:rsidRPr="003000EC" w:rsidRDefault="003000EC" w:rsidP="003000E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61F5D755" w14:textId="77777777" w:rsidR="003000EC" w:rsidRPr="003000EC" w:rsidRDefault="003000EC" w:rsidP="003000E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Nie stosować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powierzchniach polerowanych, szlifowanych delikatnie lub wrażliwych na kwasy – może powodować matowienie lub uszkodzenia.</w:t>
      </w:r>
    </w:p>
    <w:p w14:paraId="2F52C520" w14:textId="77777777" w:rsidR="003000EC" w:rsidRPr="003000EC" w:rsidRDefault="003000EC" w:rsidP="003000E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Unikać kontaktu z metalami wrażliwymi (cynk, emalia) – preparat żre metale.</w:t>
      </w:r>
    </w:p>
    <w:p w14:paraId="15613006" w14:textId="77777777" w:rsidR="003000EC" w:rsidRPr="003000EC" w:rsidRDefault="003000EC" w:rsidP="003000E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polerowanych powierzchniach skuteczność ograniczona.</w:t>
      </w:r>
    </w:p>
    <w:p w14:paraId="4C7C1006" w14:textId="77777777" w:rsidR="003000EC" w:rsidRPr="003000EC" w:rsidRDefault="003000EC" w:rsidP="003000EC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Kamienie zawierające żelazo po czyszczeniu budowlanym zawsze traktować BERO lub podobnym dla zapobiegania rdzy.</w:t>
      </w:r>
    </w:p>
    <w:p w14:paraId="4E7F98B6" w14:textId="77777777" w:rsidR="003000EC" w:rsidRPr="003000EC" w:rsidRDefault="003000EC" w:rsidP="003000E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1012527D" w14:textId="77777777" w:rsidR="003000EC" w:rsidRPr="003000EC" w:rsidRDefault="003000EC" w:rsidP="00300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kwasy (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pH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&lt;1 w koncentracie), inhibitory rdzy i substancje pomocnicze.</w:t>
      </w:r>
    </w:p>
    <w:p w14:paraId="29F34D1E" w14:textId="77777777" w:rsidR="003000EC" w:rsidRPr="003000EC" w:rsidRDefault="003000EC" w:rsidP="00300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Zagrożenia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Żrący (powoduje poważne oparzenia skóry i uszkodzenia oczu), może podrażniać drogi oddechowe, żrący dla metali. Szkodliwy dla organizmów wodnych.</w:t>
      </w:r>
    </w:p>
    <w:p w14:paraId="75E24B37" w14:textId="77777777" w:rsidR="003000EC" w:rsidRPr="003000EC" w:rsidRDefault="003000EC" w:rsidP="00300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056C7C96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oczu/twarzy, odzież roboczą.</w:t>
      </w:r>
    </w:p>
    <w:p w14:paraId="2DF446DB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wentylację; nie wdychać oparów.</w:t>
      </w:r>
    </w:p>
    <w:p w14:paraId="0F4F1A86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Przechowywać w miejscu niedostępnym dla dzieci, w chłodnym, suchym miejscu.</w:t>
      </w:r>
    </w:p>
    <w:p w14:paraId="68B94DC9" w14:textId="77777777" w:rsidR="003000EC" w:rsidRPr="003000EC" w:rsidRDefault="003000EC" w:rsidP="00300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27EA0052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Natychmiast zdjąć zanieczyszczoną odzież i płukać dużą ilością wody; w razie podrażnienia – lekarz.</w:t>
      </w:r>
    </w:p>
    <w:p w14:paraId="571B1DA2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co najmniej 15 minut; niezwłocznie zgłosić się do lekarza.</w:t>
      </w:r>
    </w:p>
    <w:p w14:paraId="464CB382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– pomoc medyczna.</w:t>
      </w:r>
    </w:p>
    <w:p w14:paraId="078F4C09" w14:textId="77777777" w:rsidR="003000EC" w:rsidRPr="003000EC" w:rsidRDefault="003000EC" w:rsidP="003000EC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centrum zatruć/lekarzem.</w:t>
      </w:r>
    </w:p>
    <w:p w14:paraId="1F64A587" w14:textId="77777777" w:rsidR="003000EC" w:rsidRPr="003000EC" w:rsidRDefault="003000EC" w:rsidP="003000EC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Przechowywanie: Szczelnie zamknięty, trwałość ok. 5 lat.</w:t>
      </w:r>
    </w:p>
    <w:p w14:paraId="732EDE9E" w14:textId="77777777" w:rsidR="003000EC" w:rsidRPr="003000EC" w:rsidRDefault="003000EC" w:rsidP="00300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biodegradowalny w dużej części. Rozcieńczony można neutralizować i spłukiwać do kanalizacji zgodnie z lokalnymi przepisami.</w:t>
      </w:r>
    </w:p>
    <w:p w14:paraId="681F448A" w14:textId="77777777" w:rsidR="003000EC" w:rsidRPr="003000EC" w:rsidRDefault="003000EC" w:rsidP="003000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lub karty technicznej – dostępne na stronie producenta </w:t>
      </w:r>
      <w:r w:rsidRPr="003000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lithofin.com</w:t>
      </w:r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(sekcja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downloads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</w:t>
      </w:r>
      <w:proofErr w:type="spellStart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3000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BERO)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F1CED"/>
    <w:multiLevelType w:val="multilevel"/>
    <w:tmpl w:val="D4A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D64B3"/>
    <w:multiLevelType w:val="multilevel"/>
    <w:tmpl w:val="F56CC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4623D7"/>
    <w:multiLevelType w:val="multilevel"/>
    <w:tmpl w:val="4FC2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4608FB"/>
    <w:multiLevelType w:val="multilevel"/>
    <w:tmpl w:val="4FE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47204D"/>
    <w:multiLevelType w:val="multilevel"/>
    <w:tmpl w:val="C90E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6B7BA0"/>
    <w:multiLevelType w:val="multilevel"/>
    <w:tmpl w:val="1448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A90E6D"/>
    <w:multiLevelType w:val="multilevel"/>
    <w:tmpl w:val="38A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1B130E"/>
    <w:multiLevelType w:val="multilevel"/>
    <w:tmpl w:val="44F6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9950151">
    <w:abstractNumId w:val="9"/>
  </w:num>
  <w:num w:numId="2" w16cid:durableId="149638950">
    <w:abstractNumId w:val="11"/>
  </w:num>
  <w:num w:numId="3" w16cid:durableId="206455808">
    <w:abstractNumId w:val="10"/>
  </w:num>
  <w:num w:numId="4" w16cid:durableId="388307642">
    <w:abstractNumId w:val="18"/>
  </w:num>
  <w:num w:numId="5" w16cid:durableId="129522988">
    <w:abstractNumId w:val="15"/>
  </w:num>
  <w:num w:numId="6" w16cid:durableId="807431336">
    <w:abstractNumId w:val="6"/>
  </w:num>
  <w:num w:numId="7" w16cid:durableId="1820221603">
    <w:abstractNumId w:val="8"/>
  </w:num>
  <w:num w:numId="8" w16cid:durableId="1961497853">
    <w:abstractNumId w:val="5"/>
  </w:num>
  <w:num w:numId="9" w16cid:durableId="1267039110">
    <w:abstractNumId w:val="16"/>
  </w:num>
  <w:num w:numId="10" w16cid:durableId="1560096170">
    <w:abstractNumId w:val="0"/>
  </w:num>
  <w:num w:numId="11" w16cid:durableId="731392977">
    <w:abstractNumId w:val="2"/>
  </w:num>
  <w:num w:numId="12" w16cid:durableId="1151216968">
    <w:abstractNumId w:val="7"/>
  </w:num>
  <w:num w:numId="13" w16cid:durableId="1183786683">
    <w:abstractNumId w:val="12"/>
  </w:num>
  <w:num w:numId="14" w16cid:durableId="1963805270">
    <w:abstractNumId w:val="19"/>
  </w:num>
  <w:num w:numId="15" w16cid:durableId="1536044431">
    <w:abstractNumId w:val="17"/>
  </w:num>
  <w:num w:numId="16" w16cid:durableId="1398819917">
    <w:abstractNumId w:val="1"/>
  </w:num>
  <w:num w:numId="17" w16cid:durableId="865026299">
    <w:abstractNumId w:val="13"/>
  </w:num>
  <w:num w:numId="18" w16cid:durableId="1754548060">
    <w:abstractNumId w:val="3"/>
  </w:num>
  <w:num w:numId="19" w16cid:durableId="1349722397">
    <w:abstractNumId w:val="14"/>
  </w:num>
  <w:num w:numId="20" w16cid:durableId="20971686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00EC"/>
    <w:rsid w:val="003050A3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1B96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495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2025-12-22T08:25:00Z</dcterms:created>
  <dcterms:modified xsi:type="dcterms:W3CDTF">2025-12-22T08:25:00Z</dcterms:modified>
</cp:coreProperties>
</file>